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pBdr>
          <w:top w:color="000000" w:space="0" w:sz="4" w:val="single"/>
          <w:left w:color="000000" w:space="0" w:sz="4" w:val="single"/>
          <w:bottom w:color="000000" w:space="0" w:sz="4" w:val="single"/>
          <w:right w:color="000000" w:space="0" w:sz="4" w:val="single"/>
        </w:pBdr>
        <w:ind w:left="329" w:hanging="10"/>
        <w:rPr/>
      </w:pPr>
      <w:r w:rsidDel="00000000" w:rsidR="00000000" w:rsidRPr="00000000">
        <w:rPr>
          <w:rFonts w:ascii="Calibri" w:cs="Calibri" w:eastAsia="Calibri" w:hAnsi="Calibri"/>
          <w:b w:val="1"/>
          <w:rtl w:val="0"/>
        </w:rPr>
        <w:t xml:space="preserve">DATA DE EMISSÃO:</w:t>
      </w:r>
      <w:r w:rsidDel="00000000" w:rsidR="00000000" w:rsidRPr="00000000">
        <w:rPr>
          <w:rFonts w:ascii="Calibri" w:cs="Calibri" w:eastAsia="Calibri" w:hAnsi="Calibri"/>
          <w:rtl w:val="0"/>
        </w:rPr>
        <w:t xml:space="preserve">  XX/XX/202X </w:t>
      </w:r>
      <w:r w:rsidDel="00000000" w:rsidR="00000000" w:rsidRPr="00000000">
        <w:rPr>
          <w:rtl w:val="0"/>
        </w:rPr>
      </w:r>
    </w:p>
    <w:p w:rsidR="00000000" w:rsidDel="00000000" w:rsidP="00000000" w:rsidRDefault="00000000" w:rsidRPr="00000000" w14:paraId="00000004">
      <w:pPr>
        <w:pBdr>
          <w:top w:color="000000" w:space="0" w:sz="4" w:val="single"/>
          <w:left w:color="000000" w:space="0" w:sz="4" w:val="single"/>
          <w:bottom w:color="000000" w:space="0" w:sz="4" w:val="single"/>
          <w:right w:color="000000" w:space="0" w:sz="4" w:val="single"/>
        </w:pBdr>
        <w:ind w:left="319" w:firstLine="0"/>
        <w:rPr>
          <w:b w:val="1"/>
          <w:color w:val="ff0000"/>
        </w:rPr>
      </w:pPr>
      <w:r w:rsidDel="00000000" w:rsidR="00000000" w:rsidRPr="00000000">
        <w:rPr>
          <w:rFonts w:ascii="Calibri" w:cs="Calibri" w:eastAsia="Calibri" w:hAnsi="Calibri"/>
          <w:b w:val="1"/>
          <w:rtl w:val="0"/>
        </w:rPr>
        <w:t xml:space="preserve">VIGÊNCIA: </w:t>
      </w:r>
      <w:r w:rsidDel="00000000" w:rsidR="00000000" w:rsidRPr="00000000">
        <w:rPr>
          <w:rFonts w:ascii="Calibri" w:cs="Calibri" w:eastAsia="Calibri" w:hAnsi="Calibri"/>
          <w:b w:val="1"/>
          <w:color w:val="ff0000"/>
          <w:rtl w:val="0"/>
        </w:rPr>
        <w:t xml:space="preserve">XX/XX/202X a XX/XX/202X </w:t>
      </w:r>
      <w:r w:rsidDel="00000000" w:rsidR="00000000" w:rsidRPr="00000000">
        <w:rPr>
          <w:rtl w:val="0"/>
        </w:rPr>
      </w:r>
    </w:p>
    <w:p w:rsidR="00000000" w:rsidDel="00000000" w:rsidP="00000000" w:rsidRDefault="00000000" w:rsidRPr="00000000" w14:paraId="00000005">
      <w:pPr>
        <w:pBdr>
          <w:top w:color="000000" w:space="0" w:sz="4" w:val="single"/>
          <w:left w:color="000000" w:space="0" w:sz="4" w:val="single"/>
          <w:bottom w:color="000000" w:space="0" w:sz="4" w:val="single"/>
          <w:right w:color="000000" w:space="0" w:sz="4" w:val="single"/>
        </w:pBdr>
        <w:ind w:left="329" w:hanging="10"/>
        <w:rPr/>
      </w:pPr>
      <w:r w:rsidDel="00000000" w:rsidR="00000000" w:rsidRPr="00000000">
        <w:rPr>
          <w:rFonts w:ascii="Calibri" w:cs="Calibri" w:eastAsia="Calibri" w:hAnsi="Calibri"/>
          <w:b w:val="1"/>
          <w:rtl w:val="0"/>
        </w:rPr>
        <w:t xml:space="preserve">CARTA FIANÇA Nº </w:t>
      </w:r>
      <w:r w:rsidDel="00000000" w:rsidR="00000000" w:rsidRPr="00000000">
        <w:rPr>
          <w:rFonts w:ascii="Calibri" w:cs="Calibri" w:eastAsia="Calibri" w:hAnsi="Calibri"/>
          <w:color w:val="4472c4"/>
          <w:rtl w:val="0"/>
        </w:rPr>
        <w:t xml:space="preserve">0000000/00-UM/PI</w:t>
      </w:r>
      <w:r w:rsidDel="00000000" w:rsidR="00000000" w:rsidRPr="00000000">
        <w:rPr>
          <w:rtl w:val="0"/>
        </w:rPr>
      </w:r>
    </w:p>
    <w:p w:rsidR="00000000" w:rsidDel="00000000" w:rsidP="00000000" w:rsidRDefault="00000000" w:rsidRPr="00000000" w14:paraId="00000006">
      <w:pPr>
        <w:pBdr>
          <w:top w:color="000000" w:space="0" w:sz="4" w:val="single"/>
          <w:left w:color="000000" w:space="0" w:sz="4" w:val="single"/>
          <w:bottom w:color="000000" w:space="0" w:sz="4" w:val="single"/>
          <w:right w:color="000000" w:space="0" w:sz="4" w:val="single"/>
        </w:pBdr>
        <w:ind w:left="329" w:hanging="10"/>
        <w:rPr/>
      </w:pPr>
      <w:r w:rsidDel="00000000" w:rsidR="00000000" w:rsidRPr="00000000">
        <w:rPr>
          <w:rFonts w:ascii="Calibri" w:cs="Calibri" w:eastAsia="Calibri" w:hAnsi="Calibri"/>
          <w:b w:val="1"/>
          <w:rtl w:val="0"/>
        </w:rPr>
        <w:t xml:space="preserve">MODALIDADE: </w:t>
      </w:r>
      <w:r w:rsidDel="00000000" w:rsidR="00000000" w:rsidRPr="00000000">
        <w:rPr>
          <w:rFonts w:ascii="Calibri" w:cs="Calibri" w:eastAsia="Calibri" w:hAnsi="Calibri"/>
          <w:b w:val="1"/>
          <w:color w:val="4472c4"/>
          <w:rtl w:val="0"/>
        </w:rPr>
        <w:t xml:space="preserve">GARANTIA XXXXXXXX</w:t>
      </w:r>
      <w:r w:rsidDel="00000000" w:rsidR="00000000" w:rsidRPr="00000000">
        <w:rPr>
          <w:rtl w:val="0"/>
        </w:rPr>
      </w:r>
    </w:p>
    <w:p w:rsidR="00000000" w:rsidDel="00000000" w:rsidP="00000000" w:rsidRDefault="00000000" w:rsidRPr="00000000" w14:paraId="00000007">
      <w:pPr>
        <w:pStyle w:val="Heading1"/>
        <w:jc w:val="center"/>
        <w:rPr>
          <w:rFonts w:ascii="Times New Roman" w:cs="Times New Roman" w:eastAsia="Times New Roman" w:hAnsi="Times New Roman"/>
          <w:b w:val="1"/>
          <w:sz w:val="56"/>
          <w:szCs w:val="56"/>
        </w:rPr>
      </w:pPr>
      <w:r w:rsidDel="00000000" w:rsidR="00000000" w:rsidRPr="00000000">
        <w:rPr>
          <w:rFonts w:ascii="Times New Roman" w:cs="Times New Roman" w:eastAsia="Times New Roman" w:hAnsi="Times New Roman"/>
          <w:b w:val="1"/>
          <w:sz w:val="56"/>
          <w:szCs w:val="56"/>
          <w:rtl w:val="0"/>
        </w:rPr>
        <w:t xml:space="preserve">***</w:t>
      </w:r>
      <w:r w:rsidDel="00000000" w:rsidR="00000000" w:rsidRPr="00000000">
        <w:rPr>
          <w:rtl w:val="0"/>
        </w:rPr>
        <w:t xml:space="preserve"> </w:t>
      </w:r>
      <w:r w:rsidDel="00000000" w:rsidR="00000000" w:rsidRPr="00000000">
        <w:rPr>
          <w:rFonts w:ascii="Times New Roman" w:cs="Times New Roman" w:eastAsia="Times New Roman" w:hAnsi="Times New Roman"/>
          <w:b w:val="1"/>
          <w:sz w:val="56"/>
          <w:szCs w:val="56"/>
          <w:rtl w:val="0"/>
        </w:rPr>
        <w:t xml:space="preserve">R$ 000.000,00 ***</w:t>
      </w:r>
    </w:p>
    <w:p w:rsidR="00000000" w:rsidDel="00000000" w:rsidP="00000000" w:rsidRDefault="00000000" w:rsidRPr="00000000" w14:paraId="00000008">
      <w:pPr>
        <w:spacing w:after="45" w:line="216" w:lineRule="auto"/>
        <w:ind w:left="127" w:firstLine="0"/>
        <w:jc w:val="center"/>
        <w:rPr/>
      </w:pPr>
      <w:r w:rsidDel="00000000" w:rsidR="00000000" w:rsidRPr="00000000">
        <w:rPr>
          <w:rFonts w:ascii="Times New Roman" w:cs="Times New Roman" w:eastAsia="Times New Roman" w:hAnsi="Times New Roman"/>
          <w:b w:val="1"/>
          <w:rtl w:val="0"/>
        </w:rPr>
        <w:t xml:space="preserve">(XXXXXXX X XXXXXX XXX XXXX X XXXXXXX XXXXXXXX)</w:t>
      </w:r>
      <w:r w:rsidDel="00000000" w:rsidR="00000000" w:rsidRPr="00000000">
        <w:rPr>
          <w:b w:val="1"/>
          <w:sz w:val="34"/>
          <w:szCs w:val="34"/>
          <w:rtl w:val="0"/>
        </w:rPr>
        <w:t xml:space="preserve"> </w:t>
      </w:r>
      <w:r w:rsidDel="00000000" w:rsidR="00000000" w:rsidRPr="00000000">
        <w:rPr>
          <w:rtl w:val="0"/>
        </w:rPr>
      </w:r>
    </w:p>
    <w:p w:rsidR="00000000" w:rsidDel="00000000" w:rsidP="00000000" w:rsidRDefault="00000000" w:rsidRPr="00000000" w14:paraId="00000009">
      <w:pPr>
        <w:ind w:left="397" w:firstLine="0"/>
        <w:jc w:val="center"/>
        <w:rPr/>
      </w:pPr>
      <w:r w:rsidDel="00000000" w:rsidR="00000000" w:rsidRPr="00000000">
        <w:rPr>
          <w:b w:val="1"/>
          <w:sz w:val="34"/>
          <w:szCs w:val="34"/>
          <w:rtl w:val="0"/>
        </w:rPr>
        <w:t xml:space="preserve"> </w:t>
      </w:r>
      <w:r w:rsidDel="00000000" w:rsidR="00000000" w:rsidRPr="00000000">
        <w:rPr>
          <w:rtl w:val="0"/>
        </w:rPr>
      </w:r>
    </w:p>
    <w:p w:rsidR="00000000" w:rsidDel="00000000" w:rsidP="00000000" w:rsidRDefault="00000000" w:rsidRPr="00000000" w14:paraId="0000000A">
      <w:pPr>
        <w:ind w:left="358" w:firstLine="0"/>
        <w:jc w:val="both"/>
        <w:rPr/>
      </w:pPr>
      <w:r w:rsidDel="00000000" w:rsidR="00000000" w:rsidRPr="00000000">
        <w:rPr>
          <w:b w:val="1"/>
          <w:color w:val="4472c4"/>
          <w:rtl w:val="0"/>
        </w:rPr>
        <w:t xml:space="preserve">AFIANÇADO/ TOMADOR</w:t>
      </w:r>
      <w:r w:rsidDel="00000000" w:rsidR="00000000" w:rsidRPr="00000000">
        <w:rPr>
          <w:b w:val="1"/>
          <w:rtl w:val="0"/>
        </w:rPr>
        <w:t xml:space="preserve">: NOME COMPLETO, </w:t>
      </w:r>
      <w:r w:rsidDel="00000000" w:rsidR="00000000" w:rsidRPr="00000000">
        <w:rPr>
          <w:rtl w:val="0"/>
        </w:rPr>
        <w:t xml:space="preserve">nacionalidade, estado civil, devidamente inscrito no CPF: XXX.XXX.XXX-XX, portador da cédula de identidade (RG) n. XX.XXX.XXX SSP/SP, residente e domiciliado na Rua Nome da Rua, n. 000, Bairro, Cidade/UF – CEP: 00000-000.</w:t>
      </w:r>
    </w:p>
    <w:p w:rsidR="00000000" w:rsidDel="00000000" w:rsidP="00000000" w:rsidRDefault="00000000" w:rsidRPr="00000000" w14:paraId="0000000B">
      <w:pPr>
        <w:ind w:left="358" w:firstLine="0"/>
        <w:jc w:val="both"/>
        <w:rPr/>
      </w:pPr>
      <w:r w:rsidDel="00000000" w:rsidR="00000000" w:rsidRPr="00000000">
        <w:rPr>
          <w:rtl w:val="0"/>
        </w:rPr>
      </w:r>
    </w:p>
    <w:p w:rsidR="00000000" w:rsidDel="00000000" w:rsidP="00000000" w:rsidRDefault="00000000" w:rsidRPr="00000000" w14:paraId="0000000C">
      <w:pPr>
        <w:ind w:left="358" w:firstLine="0"/>
        <w:jc w:val="both"/>
        <w:rPr/>
      </w:pPr>
      <w:r w:rsidDel="00000000" w:rsidR="00000000" w:rsidRPr="00000000">
        <w:rPr>
          <w:b w:val="1"/>
          <w:color w:val="4472c4"/>
          <w:rtl w:val="0"/>
        </w:rPr>
        <w:t xml:space="preserve">BENEFICIÁRIO/ CREDOR: </w:t>
      </w:r>
      <w:r w:rsidDel="00000000" w:rsidR="00000000" w:rsidRPr="00000000">
        <w:rPr>
          <w:b w:val="1"/>
          <w:rtl w:val="0"/>
        </w:rPr>
        <w:t xml:space="preserve">NOME DO CREDOR, </w:t>
      </w:r>
      <w:r w:rsidDel="00000000" w:rsidR="00000000" w:rsidRPr="00000000">
        <w:rPr>
          <w:rtl w:val="0"/>
        </w:rPr>
        <w:t xml:space="preserve">categoria, inscrita no CNPJ nº: 00.000.000/0001-00, com sede na Cidade de Cidade-UF, à Rua Nome da Rua, Nº 000, Bairro Nome do Bairro.</w:t>
      </w:r>
    </w:p>
    <w:p w:rsidR="00000000" w:rsidDel="00000000" w:rsidP="00000000" w:rsidRDefault="00000000" w:rsidRPr="00000000" w14:paraId="0000000D">
      <w:pPr>
        <w:ind w:left="358" w:firstLine="0"/>
        <w:jc w:val="both"/>
        <w:rPr>
          <w:b w:val="1"/>
          <w:color w:val="4472c4"/>
        </w:rPr>
      </w:pPr>
      <w:r w:rsidDel="00000000" w:rsidR="00000000" w:rsidRPr="00000000">
        <w:rPr>
          <w:rtl w:val="0"/>
        </w:rPr>
      </w:r>
    </w:p>
    <w:p w:rsidR="00000000" w:rsidDel="00000000" w:rsidP="00000000" w:rsidRDefault="00000000" w:rsidRPr="00000000" w14:paraId="0000000E">
      <w:pPr>
        <w:ind w:left="358" w:firstLine="0"/>
        <w:jc w:val="both"/>
        <w:rPr/>
      </w:pPr>
      <w:r w:rsidDel="00000000" w:rsidR="00000000" w:rsidRPr="00000000">
        <w:rPr>
          <w:b w:val="1"/>
          <w:color w:val="4472c4"/>
          <w:rtl w:val="0"/>
        </w:rPr>
        <w:t xml:space="preserve">GARANTIDORA </w:t>
      </w:r>
      <w:r w:rsidDel="00000000" w:rsidR="00000000" w:rsidRPr="00000000">
        <w:rPr>
          <w:b w:val="1"/>
          <w:rtl w:val="0"/>
        </w:rPr>
        <w:t xml:space="preserve">PREMIATTO GARANTIDORA</w:t>
      </w:r>
      <w:r w:rsidDel="00000000" w:rsidR="00000000" w:rsidRPr="00000000">
        <w:rPr>
          <w:rtl w:val="0"/>
        </w:rPr>
        <w:t xml:space="preserve">, divisão de emissão de garantias da </w:t>
      </w:r>
      <w:r w:rsidDel="00000000" w:rsidR="00000000" w:rsidRPr="00000000">
        <w:rPr>
          <w:b w:val="1"/>
          <w:rtl w:val="0"/>
        </w:rPr>
        <w:t xml:space="preserve">PREMIATTO INVESTIMENTOS E PARTICIPAÇÕES LTDA</w:t>
      </w:r>
      <w:r w:rsidDel="00000000" w:rsidR="00000000" w:rsidRPr="00000000">
        <w:rPr>
          <w:rtl w:val="0"/>
        </w:rPr>
        <w:t xml:space="preserve">, sociedade empresária limitada de direito privado, com sede à Avenida Brigadeiro Faria Lima, n.º 628, Conjunto 83, Pinheiros – São Paulo/SP – CEP:05426-200, devidamente inscrita no CNPJ/MF sob o n.º 00.711.393/0001-41, neste ato representada na forma dos seus atos constitutivos, com Contrato Social devidamente registrado e arquivado na Junta Comercial do Estado de São Paulo - JUCESP sob o n.º 3560167306-8 em sessão de 11/11/2016 e posteriores alterações contratuais registradas. </w:t>
      </w:r>
    </w:p>
    <w:p w:rsidR="00000000" w:rsidDel="00000000" w:rsidP="00000000" w:rsidRDefault="00000000" w:rsidRPr="00000000" w14:paraId="0000000F">
      <w:pPr>
        <w:ind w:left="358" w:firstLine="0"/>
        <w:jc w:val="both"/>
        <w:rPr>
          <w:b w:val="1"/>
          <w:color w:val="4472c4"/>
        </w:rPr>
      </w:pPr>
      <w:r w:rsidDel="00000000" w:rsidR="00000000" w:rsidRPr="00000000">
        <w:rPr>
          <w:rtl w:val="0"/>
        </w:rPr>
      </w:r>
    </w:p>
    <w:p w:rsidR="00000000" w:rsidDel="00000000" w:rsidP="00000000" w:rsidRDefault="00000000" w:rsidRPr="00000000" w14:paraId="00000010">
      <w:pPr>
        <w:ind w:left="358" w:firstLine="0"/>
        <w:jc w:val="both"/>
        <w:rPr/>
      </w:pPr>
      <w:r w:rsidDel="00000000" w:rsidR="00000000" w:rsidRPr="00000000">
        <w:rPr>
          <w:b w:val="1"/>
          <w:color w:val="4472c4"/>
          <w:rtl w:val="0"/>
        </w:rPr>
        <w:t xml:space="preserve">OBJETO:</w:t>
      </w:r>
      <w:r w:rsidDel="00000000" w:rsidR="00000000" w:rsidRPr="00000000">
        <w:rPr>
          <w:color w:val="4472c4"/>
          <w:rtl w:val="0"/>
        </w:rPr>
        <w:t xml:space="preserve"> </w:t>
      </w:r>
      <w:r w:rsidDel="00000000" w:rsidR="00000000" w:rsidRPr="00000000">
        <w:rPr>
          <w:rtl w:val="0"/>
        </w:rPr>
        <w:t xml:space="preserve">Garantia de (categoria), até o Limite Maximo descrito no cabeçalho, ou seja R$ R$ 000.000,00 (Valor por extenso), para utilização exclusiva XXXXXXXXXXXX.</w:t>
      </w:r>
    </w:p>
    <w:p w:rsidR="00000000" w:rsidDel="00000000" w:rsidP="00000000" w:rsidRDefault="00000000" w:rsidRPr="00000000" w14:paraId="00000011">
      <w:pPr>
        <w:ind w:left="358" w:firstLine="0"/>
        <w:jc w:val="both"/>
        <w:rPr/>
      </w:pPr>
      <w:r w:rsidDel="00000000" w:rsidR="00000000" w:rsidRPr="00000000">
        <w:rPr>
          <w:rtl w:val="0"/>
        </w:rPr>
        <w:t xml:space="preserve">.</w:t>
      </w:r>
    </w:p>
    <w:p w:rsidR="00000000" w:rsidDel="00000000" w:rsidP="00000000" w:rsidRDefault="00000000" w:rsidRPr="00000000" w14:paraId="00000012">
      <w:pPr>
        <w:spacing w:after="3" w:lineRule="auto"/>
        <w:ind w:left="365" w:hanging="10"/>
        <w:jc w:val="center"/>
        <w:rPr/>
      </w:pPr>
      <w:r w:rsidDel="00000000" w:rsidR="00000000" w:rsidRPr="00000000">
        <w:rPr>
          <w:b w:val="1"/>
          <w:rtl w:val="0"/>
        </w:rPr>
        <w:t xml:space="preserve">CARTA FIANÇA EM CONFORMIDADE:</w:t>
      </w:r>
      <w:r w:rsidDel="00000000" w:rsidR="00000000" w:rsidRPr="00000000">
        <w:rPr>
          <w:rtl w:val="0"/>
        </w:rPr>
      </w:r>
    </w:p>
    <w:p w:rsidR="00000000" w:rsidDel="00000000" w:rsidP="00000000" w:rsidRDefault="00000000" w:rsidRPr="00000000" w14:paraId="00000013">
      <w:pPr>
        <w:spacing w:after="3" w:lineRule="auto"/>
        <w:ind w:left="365" w:hanging="10"/>
        <w:jc w:val="center"/>
        <w:rPr/>
      </w:pPr>
      <w:r w:rsidDel="00000000" w:rsidR="00000000" w:rsidRPr="00000000">
        <w:rPr>
          <w:b w:val="1"/>
          <w:rtl w:val="0"/>
        </w:rPr>
        <w:t xml:space="preserve">- CÓDIGO PROCESSO CIVIL – LEI 13.105/2015, Arts. 300 e 835.</w:t>
      </w:r>
      <w:r w:rsidDel="00000000" w:rsidR="00000000" w:rsidRPr="00000000">
        <w:rPr>
          <w:rtl w:val="0"/>
        </w:rPr>
      </w:r>
    </w:p>
    <w:p w:rsidR="00000000" w:rsidDel="00000000" w:rsidP="00000000" w:rsidRDefault="00000000" w:rsidRPr="00000000" w14:paraId="00000014">
      <w:pPr>
        <w:ind w:left="370" w:firstLine="0"/>
        <w:jc w:val="both"/>
        <w:rPr/>
      </w:pPr>
      <w:r w:rsidDel="00000000" w:rsidR="00000000" w:rsidRPr="00000000">
        <w:rPr>
          <w:rtl w:val="0"/>
        </w:rPr>
        <w:t xml:space="preserve">  </w:t>
      </w:r>
    </w:p>
    <w:p w:rsidR="00000000" w:rsidDel="00000000" w:rsidP="00000000" w:rsidRDefault="00000000" w:rsidRPr="00000000" w14:paraId="00000015">
      <w:pPr>
        <w:ind w:left="358" w:right="125" w:firstLine="0"/>
        <w:jc w:val="both"/>
        <w:rPr/>
      </w:pPr>
      <w:r w:rsidDel="00000000" w:rsidR="00000000" w:rsidRPr="00000000">
        <w:rPr>
          <w:rtl w:val="0"/>
        </w:rPr>
        <w:t xml:space="preserve">A presente Carta Fiança não assegura riscos originados em data anterior à emissão, ou originários de outras modalidades e de ramos de seguro, de atos terroristas ou sabotagem, não garante, ainda, o pagamento de tributos, obrigações de sigilo e de respeito à propriedade intelectual, custas e honorários advocatícios, danos ambientais, danos líquidos, danos acordados (acordos feitos entre Afiançado/Tomador e Beneficiário/Credor sem a prévia anuência da PREMIATTO), riscos de natureza política, riscos hidrológicos e/ou geológicos e indenizações que envolvam empregados do Afiançado/Tomador ou Terceiros.   </w:t>
      </w:r>
    </w:p>
    <w:p w:rsidR="00000000" w:rsidDel="00000000" w:rsidP="00000000" w:rsidRDefault="00000000" w:rsidRPr="00000000" w14:paraId="00000016">
      <w:pPr>
        <w:ind w:left="370" w:firstLine="0"/>
        <w:jc w:val="both"/>
        <w:rPr/>
      </w:pPr>
      <w:r w:rsidDel="00000000" w:rsidR="00000000" w:rsidRPr="00000000">
        <w:rPr>
          <w:rtl w:val="0"/>
        </w:rPr>
        <w:t xml:space="preserve">  </w:t>
      </w:r>
    </w:p>
    <w:p w:rsidR="00000000" w:rsidDel="00000000" w:rsidP="00000000" w:rsidRDefault="00000000" w:rsidRPr="00000000" w14:paraId="00000017">
      <w:pPr>
        <w:ind w:left="358" w:right="125" w:firstLine="0"/>
        <w:jc w:val="both"/>
        <w:rPr/>
      </w:pPr>
      <w:r w:rsidDel="00000000" w:rsidR="00000000" w:rsidRPr="00000000">
        <w:rPr>
          <w:rtl w:val="0"/>
        </w:rPr>
        <w:t xml:space="preserve">Esta Carta Fiança é concedida de acordo com o seu prazo, sua validade, e está concordada conforme descrito no Objeto, pelo prazo de Vigência declarado acima. O Fiador/Garantidor, recebendo a notificação, por escrito, da inadimplência do Afiançado/Tomador, desde que dentro da data de vigência dessa Carta Fiança, juntamente com a documentação comprobatória, efetuará o pagamento do valor devido em até 30 (trinta) dias da data da notificação e/ou intimação para pagamento, caso o Afiançado/Tomador não o faça, desde que esta ocorra após a excussão dos bens do Afiançado/Tomador e de seus Sócios. Se assim não ocorrer, ficará o Fiador/Garantidor desonerado da obrigação assumida por este documento.   </w:t>
      </w:r>
    </w:p>
    <w:p w:rsidR="00000000" w:rsidDel="00000000" w:rsidP="00000000" w:rsidRDefault="00000000" w:rsidRPr="00000000" w14:paraId="00000018">
      <w:pPr>
        <w:ind w:left="334" w:firstLine="0"/>
        <w:jc w:val="both"/>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19">
      <w:pPr>
        <w:pStyle w:val="Heading2"/>
        <w:ind w:left="365" w:firstLine="0"/>
        <w:jc w:val="both"/>
        <w:rPr>
          <w:sz w:val="22"/>
          <w:szCs w:val="22"/>
        </w:rPr>
      </w:pPr>
      <w:r w:rsidDel="00000000" w:rsidR="00000000" w:rsidRPr="00000000">
        <w:rPr>
          <w:b w:val="1"/>
          <w:color w:val="004f88"/>
          <w:sz w:val="22"/>
          <w:szCs w:val="22"/>
          <w:rtl w:val="0"/>
        </w:rPr>
        <w:t xml:space="preserve">DECLARAÇÃO:</w:t>
      </w:r>
      <w:r w:rsidDel="00000000" w:rsidR="00000000" w:rsidRPr="00000000">
        <w:rPr>
          <w:color w:val="004f88"/>
          <w:sz w:val="22"/>
          <w:szCs w:val="22"/>
          <w:rtl w:val="0"/>
        </w:rPr>
        <w:t xml:space="preserve"> </w:t>
      </w:r>
      <w:r w:rsidDel="00000000" w:rsidR="00000000" w:rsidRPr="00000000">
        <w:rPr>
          <w:b w:val="1"/>
          <w:sz w:val="22"/>
          <w:szCs w:val="22"/>
          <w:rtl w:val="0"/>
        </w:rPr>
        <w:t xml:space="preserve">PREMIATTO GARANTIDORA,</w:t>
      </w:r>
      <w:r w:rsidDel="00000000" w:rsidR="00000000" w:rsidRPr="00000000">
        <w:rPr>
          <w:sz w:val="22"/>
          <w:szCs w:val="22"/>
          <w:rtl w:val="0"/>
        </w:rPr>
        <w:t xml:space="preserve"> divisão de emissão de garantias da </w:t>
      </w:r>
      <w:r w:rsidDel="00000000" w:rsidR="00000000" w:rsidRPr="00000000">
        <w:rPr>
          <w:b w:val="1"/>
          <w:sz w:val="22"/>
          <w:szCs w:val="22"/>
          <w:rtl w:val="0"/>
        </w:rPr>
        <w:t xml:space="preserve">PREMIATTO INVESTIMENTOS  E PARTICIPAÇÕES LTDA</w:t>
      </w:r>
      <w:r w:rsidDel="00000000" w:rsidR="00000000" w:rsidRPr="00000000">
        <w:rPr>
          <w:sz w:val="22"/>
          <w:szCs w:val="22"/>
          <w:rtl w:val="0"/>
        </w:rPr>
        <w:t xml:space="preserve">, sociedade empresária limitada de direito privado, com sede à Avenida Brigadeiro Faria Lima, n.º 628, Conjunto 83, Pinheiros – São Paulo/SP – CEP:05426-200, devidamente inscrita no CNPJ/MF sob o n.º 00.711.393/0001-41, neste ato representada na forma dos seus atos constitutivos, com Contrato Social devidamente registrado e arquivado na Junta Comercial do Estado de São Paulo - JUCESP sob o n.º 3560167306-8 em sessão de 11/11/2016 e posteriores alterações contratuais registradas, declara assumir total responsabilidade como Fiador/Garantidor até o limite máximo do Valor Garantido acima destacado, com amparo legal e em conformidade com a Lei nº 10.406, de 10 de janeiro de 2002, Arts. 818 a 839 e demais normas aplicáveis em vigor, e em consonância com os objetivos sociais constantes no Estatuto Social desta empresa.  </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ind w:left="334" w:firstLine="0"/>
        <w:jc w:val="both"/>
        <w:rPr>
          <w:b w:val="1"/>
        </w:rPr>
      </w:pPr>
      <w:r w:rsidDel="00000000" w:rsidR="00000000" w:rsidRPr="00000000">
        <w:rPr>
          <w:rtl w:val="0"/>
        </w:rPr>
        <w:t xml:space="preserve">  </w:t>
      </w:r>
      <w:r w:rsidDel="00000000" w:rsidR="00000000" w:rsidRPr="00000000">
        <w:rPr>
          <w:b w:val="1"/>
          <w:rtl w:val="0"/>
        </w:rPr>
        <w:t xml:space="preserve">CONDIÇÕES ESPECIAIS - GARANTIA FINANCEIRA</w:t>
      </w:r>
    </w:p>
    <w:p w:rsidR="00000000" w:rsidDel="00000000" w:rsidP="00000000" w:rsidRDefault="00000000" w:rsidRPr="00000000" w14:paraId="0000001C">
      <w:pPr>
        <w:ind w:left="334" w:firstLine="0"/>
        <w:jc w:val="both"/>
        <w:rPr/>
      </w:pPr>
      <w:r w:rsidDel="00000000" w:rsidR="00000000" w:rsidRPr="00000000">
        <w:rPr>
          <w:b w:val="1"/>
          <w:rtl w:val="0"/>
        </w:rPr>
        <w:t xml:space="preserve"> </w:t>
      </w:r>
      <w:r w:rsidDel="00000000" w:rsidR="00000000" w:rsidRPr="00000000">
        <w:rPr>
          <w:rtl w:val="0"/>
        </w:rPr>
        <w:t xml:space="preserve"> </w:t>
      </w:r>
    </w:p>
    <w:p w:rsidR="00000000" w:rsidDel="00000000" w:rsidP="00000000" w:rsidRDefault="00000000" w:rsidRPr="00000000" w14:paraId="0000001D">
      <w:pPr>
        <w:numPr>
          <w:ilvl w:val="0"/>
          <w:numId w:val="1"/>
        </w:numPr>
        <w:spacing w:after="3" w:line="259" w:lineRule="auto"/>
        <w:ind w:left="564" w:hanging="209"/>
        <w:jc w:val="both"/>
        <w:rPr/>
      </w:pPr>
      <w:r w:rsidDel="00000000" w:rsidR="00000000" w:rsidRPr="00000000">
        <w:rPr>
          <w:b w:val="1"/>
          <w:rtl w:val="0"/>
        </w:rPr>
        <w:t xml:space="preserve">OBJETO:</w:t>
      </w:r>
      <w:r w:rsidDel="00000000" w:rsidR="00000000" w:rsidRPr="00000000">
        <w:rPr>
          <w:rtl w:val="0"/>
        </w:rPr>
        <w:t xml:space="preserve">  </w:t>
      </w:r>
    </w:p>
    <w:p w:rsidR="00000000" w:rsidDel="00000000" w:rsidP="00000000" w:rsidRDefault="00000000" w:rsidRPr="00000000" w14:paraId="0000001E">
      <w:pPr>
        <w:ind w:left="358" w:firstLine="0"/>
        <w:jc w:val="both"/>
        <w:rPr>
          <w:b w:val="1"/>
          <w:color w:val="4472c4"/>
        </w:rPr>
      </w:pPr>
      <w:r w:rsidDel="00000000" w:rsidR="00000000" w:rsidRPr="00000000">
        <w:rPr>
          <w:rtl w:val="0"/>
        </w:rPr>
        <w:t xml:space="preserve">1.1. Garantia de (categoria), até o Limite Maximo descrito no cabeçalho, ou seja R$ R$ 000.000,00 (Valor por extenso), para utilização exclusiva XXXXXXXXXXXX.</w:t>
      </w:r>
      <w:r w:rsidDel="00000000" w:rsidR="00000000" w:rsidRPr="00000000">
        <w:rPr>
          <w:rtl w:val="0"/>
        </w:rPr>
      </w:r>
    </w:p>
    <w:p w:rsidR="00000000" w:rsidDel="00000000" w:rsidP="00000000" w:rsidRDefault="00000000" w:rsidRPr="00000000" w14:paraId="0000001F">
      <w:pPr>
        <w:spacing w:after="52" w:lineRule="auto"/>
        <w:jc w:val="both"/>
        <w:rPr>
          <w:b w:val="1"/>
        </w:rPr>
      </w:pPr>
      <w:r w:rsidDel="00000000" w:rsidR="00000000" w:rsidRPr="00000000">
        <w:rPr>
          <w:rtl w:val="0"/>
        </w:rPr>
        <w:tab/>
      </w:r>
      <w:r w:rsidDel="00000000" w:rsidR="00000000" w:rsidRPr="00000000">
        <w:rPr>
          <w:rtl w:val="0"/>
        </w:rPr>
      </w:r>
    </w:p>
    <w:p w:rsidR="00000000" w:rsidDel="00000000" w:rsidP="00000000" w:rsidRDefault="00000000" w:rsidRPr="00000000" w14:paraId="00000020">
      <w:pPr>
        <w:numPr>
          <w:ilvl w:val="0"/>
          <w:numId w:val="1"/>
        </w:numPr>
        <w:spacing w:after="3" w:line="259" w:lineRule="auto"/>
        <w:ind w:left="564" w:hanging="209"/>
        <w:jc w:val="both"/>
        <w:rPr>
          <w:b w:val="1"/>
        </w:rPr>
      </w:pPr>
      <w:r w:rsidDel="00000000" w:rsidR="00000000" w:rsidRPr="00000000">
        <w:rPr>
          <w:b w:val="1"/>
          <w:rtl w:val="0"/>
        </w:rPr>
        <w:t xml:space="preserve">DEFINIÇÕES:  </w:t>
      </w:r>
    </w:p>
    <w:p w:rsidR="00000000" w:rsidDel="00000000" w:rsidP="00000000" w:rsidRDefault="00000000" w:rsidRPr="00000000" w14:paraId="00000021">
      <w:pPr>
        <w:ind w:left="358" w:right="125" w:firstLine="0"/>
        <w:jc w:val="both"/>
        <w:rPr/>
      </w:pPr>
      <w:r w:rsidDel="00000000" w:rsidR="00000000" w:rsidRPr="00000000">
        <w:rPr>
          <w:rtl w:val="0"/>
        </w:rPr>
        <w:t xml:space="preserve">Define-se, para efeito desta modalidade:  </w:t>
      </w:r>
    </w:p>
    <w:p w:rsidR="00000000" w:rsidDel="00000000" w:rsidP="00000000" w:rsidRDefault="00000000" w:rsidRPr="00000000" w14:paraId="00000022">
      <w:pPr>
        <w:ind w:left="358" w:right="125" w:firstLine="0"/>
        <w:jc w:val="both"/>
        <w:rPr/>
      </w:pPr>
      <w:r w:rsidDel="00000000" w:rsidR="00000000" w:rsidRPr="00000000">
        <w:rPr>
          <w:rtl w:val="0"/>
        </w:rPr>
        <w:t xml:space="preserve">I - Prejuízo: perda pecuniária comprovada, excedente aos valores originários previstos no contrato principal, causada pelo inadimplemento do Afiançado/Tomador, excluindo-se qualquer prejuízo decorrente de outro ramo de seguratórios, tais como responsabilidade civil e lucros cessantes.  </w:t>
      </w:r>
    </w:p>
    <w:p w:rsidR="00000000" w:rsidDel="00000000" w:rsidP="00000000" w:rsidRDefault="00000000" w:rsidRPr="00000000" w14:paraId="00000023">
      <w:pPr>
        <w:spacing w:after="50" w:lineRule="auto"/>
        <w:ind w:left="374" w:firstLine="0"/>
        <w:jc w:val="both"/>
        <w:rPr/>
      </w:pPr>
      <w:r w:rsidDel="00000000" w:rsidR="00000000" w:rsidRPr="00000000">
        <w:rPr>
          <w:rtl w:val="0"/>
        </w:rPr>
        <w:t xml:space="preserve">  </w:t>
      </w:r>
    </w:p>
    <w:p w:rsidR="00000000" w:rsidDel="00000000" w:rsidP="00000000" w:rsidRDefault="00000000" w:rsidRPr="00000000" w14:paraId="00000024">
      <w:pPr>
        <w:spacing w:after="50" w:lineRule="auto"/>
        <w:ind w:left="374" w:firstLine="0"/>
        <w:jc w:val="both"/>
        <w:rPr>
          <w:b w:val="1"/>
        </w:rPr>
      </w:pPr>
      <w:r w:rsidDel="00000000" w:rsidR="00000000" w:rsidRPr="00000000">
        <w:rPr>
          <w:b w:val="1"/>
          <w:rtl w:val="0"/>
        </w:rPr>
        <w:t xml:space="preserve">3. CONTRATO DE CONTRAGARANTIA  </w:t>
      </w:r>
    </w:p>
    <w:p w:rsidR="00000000" w:rsidDel="00000000" w:rsidP="00000000" w:rsidRDefault="00000000" w:rsidRPr="00000000" w14:paraId="00000025">
      <w:pPr>
        <w:ind w:left="358" w:right="125" w:firstLine="0"/>
        <w:jc w:val="both"/>
        <w:rPr/>
      </w:pPr>
      <w:r w:rsidDel="00000000" w:rsidR="00000000" w:rsidRPr="00000000">
        <w:rPr>
          <w:rtl w:val="0"/>
        </w:rPr>
        <w:t xml:space="preserve">Caso ocorra o inadimplemento da presente carta, a execução da garantia será aceita apenas com a apresentação do contrato de contragarantia feito entre o AFIANÇADO/TOMADOR e a PREMIATTO/GARANTIDORA. </w:t>
      </w:r>
    </w:p>
    <w:p w:rsidR="00000000" w:rsidDel="00000000" w:rsidP="00000000" w:rsidRDefault="00000000" w:rsidRPr="00000000" w14:paraId="00000026">
      <w:pPr>
        <w:ind w:left="358" w:right="125" w:firstLine="0"/>
        <w:jc w:val="both"/>
        <w:rPr/>
      </w:pPr>
      <w:r w:rsidDel="00000000" w:rsidR="00000000" w:rsidRPr="00000000">
        <w:rPr>
          <w:rtl w:val="0"/>
        </w:rPr>
        <w:t xml:space="preserve">3.1. O respectivo contrato de contragarantias, será emitido juntamente com essa carta garantia, devidamente aprovado pelo BENEFICIARIO.</w:t>
      </w:r>
    </w:p>
    <w:p w:rsidR="00000000" w:rsidDel="00000000" w:rsidP="00000000" w:rsidRDefault="00000000" w:rsidRPr="00000000" w14:paraId="00000027">
      <w:pPr>
        <w:spacing w:after="56" w:lineRule="auto"/>
        <w:ind w:left="374" w:firstLine="0"/>
        <w:jc w:val="both"/>
        <w:rPr/>
      </w:pPr>
      <w:r w:rsidDel="00000000" w:rsidR="00000000" w:rsidRPr="00000000">
        <w:rPr>
          <w:rtl w:val="0"/>
        </w:rPr>
        <w:t xml:space="preserve">  </w:t>
      </w:r>
    </w:p>
    <w:p w:rsidR="00000000" w:rsidDel="00000000" w:rsidP="00000000" w:rsidRDefault="00000000" w:rsidRPr="00000000" w14:paraId="00000028">
      <w:pPr>
        <w:spacing w:after="3" w:lineRule="auto"/>
        <w:ind w:left="365" w:hanging="10"/>
        <w:jc w:val="both"/>
        <w:rPr/>
      </w:pPr>
      <w:r w:rsidDel="00000000" w:rsidR="00000000" w:rsidRPr="00000000">
        <w:rPr>
          <w:b w:val="1"/>
          <w:rtl w:val="0"/>
        </w:rPr>
        <w:t xml:space="preserve">4. RATIFICAÇÃO: </w:t>
      </w:r>
      <w:r w:rsidDel="00000000" w:rsidR="00000000" w:rsidRPr="00000000">
        <w:rPr>
          <w:rtl w:val="0"/>
        </w:rPr>
        <w:t xml:space="preserve"> </w:t>
      </w:r>
    </w:p>
    <w:p w:rsidR="00000000" w:rsidDel="00000000" w:rsidP="00000000" w:rsidRDefault="00000000" w:rsidRPr="00000000" w14:paraId="00000029">
      <w:pPr>
        <w:ind w:left="358" w:firstLine="0"/>
        <w:jc w:val="both"/>
        <w:rPr/>
      </w:pPr>
      <w:r w:rsidDel="00000000" w:rsidR="00000000" w:rsidRPr="00000000">
        <w:rPr>
          <w:rtl w:val="0"/>
        </w:rPr>
        <w:t xml:space="preserve">Ratificam-se integralmente as disposições das Condições Gerais que não tenham sido alteradas pela presente Condição Especial. </w:t>
      </w:r>
    </w:p>
    <w:p w:rsidR="00000000" w:rsidDel="00000000" w:rsidP="00000000" w:rsidRDefault="00000000" w:rsidRPr="00000000" w14:paraId="0000002A">
      <w:pPr>
        <w:ind w:left="334" w:firstLine="0"/>
        <w:jc w:val="both"/>
        <w:rPr/>
      </w:pPr>
      <w:r w:rsidDel="00000000" w:rsidR="00000000" w:rsidRPr="00000000">
        <w:rPr>
          <w:rtl w:val="0"/>
        </w:rPr>
        <w:t xml:space="preserve"> </w:t>
      </w:r>
    </w:p>
    <w:p w:rsidR="00000000" w:rsidDel="00000000" w:rsidP="00000000" w:rsidRDefault="00000000" w:rsidRPr="00000000" w14:paraId="0000002B">
      <w:pPr>
        <w:spacing w:after="3" w:lineRule="auto"/>
        <w:ind w:left="365" w:hanging="10"/>
        <w:jc w:val="both"/>
        <w:rPr/>
      </w:pPr>
      <w:r w:rsidDel="00000000" w:rsidR="00000000" w:rsidRPr="00000000">
        <w:rPr>
          <w:b w:val="1"/>
          <w:rtl w:val="0"/>
        </w:rPr>
        <w:t xml:space="preserve">CONDIÇÕES GERAIS </w:t>
      </w:r>
      <w:r w:rsidDel="00000000" w:rsidR="00000000" w:rsidRPr="00000000">
        <w:rPr>
          <w:rtl w:val="0"/>
        </w:rPr>
        <w:t xml:space="preserve"> </w:t>
      </w:r>
    </w:p>
    <w:p w:rsidR="00000000" w:rsidDel="00000000" w:rsidP="00000000" w:rsidRDefault="00000000" w:rsidRPr="00000000" w14:paraId="0000002C">
      <w:pPr>
        <w:ind w:left="334" w:firstLine="0"/>
        <w:jc w:val="both"/>
        <w:rPr>
          <w:b w:val="1"/>
        </w:rPr>
      </w:pPr>
      <w:r w:rsidDel="00000000" w:rsidR="00000000" w:rsidRPr="00000000">
        <w:rPr>
          <w:b w:val="1"/>
          <w:rtl w:val="0"/>
        </w:rPr>
        <w:t xml:space="preserve"> </w:t>
      </w:r>
      <w:r w:rsidDel="00000000" w:rsidR="00000000" w:rsidRPr="00000000">
        <w:rPr>
          <w:rtl w:val="0"/>
        </w:rPr>
        <w:t xml:space="preserve"> </w:t>
      </w:r>
      <w:r w:rsidDel="00000000" w:rsidR="00000000" w:rsidRPr="00000000">
        <w:rPr>
          <w:b w:val="1"/>
          <w:rtl w:val="0"/>
        </w:rPr>
        <w:t xml:space="preserve">1. OBJETO   </w:t>
      </w:r>
    </w:p>
    <w:p w:rsidR="00000000" w:rsidDel="00000000" w:rsidP="00000000" w:rsidRDefault="00000000" w:rsidRPr="00000000" w14:paraId="0000002D">
      <w:pPr>
        <w:spacing w:after="4" w:line="252.00000000000003" w:lineRule="auto"/>
        <w:ind w:left="725" w:right="118" w:hanging="370"/>
        <w:jc w:val="both"/>
        <w:rPr/>
      </w:pPr>
      <w:r w:rsidDel="00000000" w:rsidR="00000000" w:rsidRPr="00000000">
        <w:rPr>
          <w:rtl w:val="0"/>
        </w:rPr>
        <w:t xml:space="preserve">1.1. Esta Carta Fiança garante o fiel cumprimento das obrigações assumidas pelo Afiançado/Tomador no contrato principal, firmado com o Beneficiário/Credor, conforme os termos da Carta Fiança e até o Valor Garantido descrito e destacado acima, e de acordo com a(s) modalidade(s) e/ou cobertura(s) adicional(is) expressamente contratada(s).  </w:t>
      </w:r>
    </w:p>
    <w:p w:rsidR="00000000" w:rsidDel="00000000" w:rsidP="00000000" w:rsidRDefault="00000000" w:rsidRPr="00000000" w14:paraId="0000002E">
      <w:pPr>
        <w:spacing w:after="171" w:lineRule="auto"/>
        <w:ind w:left="754" w:firstLine="0"/>
        <w:jc w:val="both"/>
        <w:rPr/>
      </w:pPr>
      <w:r w:rsidDel="00000000" w:rsidR="00000000" w:rsidRPr="00000000">
        <w:rPr>
          <w:rtl w:val="0"/>
        </w:rPr>
        <w:t xml:space="preserve"> </w:t>
      </w:r>
    </w:p>
    <w:p w:rsidR="00000000" w:rsidDel="00000000" w:rsidP="00000000" w:rsidRDefault="00000000" w:rsidRPr="00000000" w14:paraId="0000002F">
      <w:pPr>
        <w:pStyle w:val="Heading2"/>
        <w:ind w:left="365" w:firstLine="0"/>
        <w:jc w:val="both"/>
        <w:rPr>
          <w:b w:val="1"/>
          <w:sz w:val="22"/>
          <w:szCs w:val="22"/>
        </w:rPr>
      </w:pPr>
      <w:r w:rsidDel="00000000" w:rsidR="00000000" w:rsidRPr="00000000">
        <w:rPr>
          <w:b w:val="1"/>
          <w:sz w:val="22"/>
          <w:szCs w:val="22"/>
          <w:rtl w:val="0"/>
        </w:rPr>
        <w:t xml:space="preserve">2. DEFINIÇÕES   </w:t>
      </w:r>
    </w:p>
    <w:p w:rsidR="00000000" w:rsidDel="00000000" w:rsidP="00000000" w:rsidRDefault="00000000" w:rsidRPr="00000000" w14:paraId="00000030">
      <w:pPr>
        <w:ind w:left="358" w:right="125" w:firstLine="0"/>
        <w:jc w:val="both"/>
        <w:rPr/>
      </w:pPr>
      <w:r w:rsidDel="00000000" w:rsidR="00000000" w:rsidRPr="00000000">
        <w:rPr>
          <w:rtl w:val="0"/>
        </w:rPr>
        <w:t xml:space="preserve">Aplicam-se a esta Carta Fiança, as seguintes definições:   </w:t>
      </w:r>
    </w:p>
    <w:p w:rsidR="00000000" w:rsidDel="00000000" w:rsidP="00000000" w:rsidRDefault="00000000" w:rsidRPr="00000000" w14:paraId="00000031">
      <w:pPr>
        <w:numPr>
          <w:ilvl w:val="0"/>
          <w:numId w:val="2"/>
        </w:numPr>
        <w:spacing w:after="18" w:line="248.00000000000006" w:lineRule="auto"/>
        <w:ind w:left="1039" w:right="125" w:hanging="684"/>
        <w:jc w:val="both"/>
        <w:rPr/>
      </w:pPr>
      <w:r w:rsidDel="00000000" w:rsidR="00000000" w:rsidRPr="00000000">
        <w:rPr>
          <w:b w:val="1"/>
          <w:rtl w:val="0"/>
        </w:rPr>
        <w:t xml:space="preserve">Afiançado/Tomador</w:t>
      </w:r>
      <w:r w:rsidDel="00000000" w:rsidR="00000000" w:rsidRPr="00000000">
        <w:rPr>
          <w:rtl w:val="0"/>
        </w:rPr>
        <w:t xml:space="preserve">: Devedor das obrigações por ele assumidas perante o Beneficiário/Credor no Contrato Principal, que poderá ser representado por qualquer outra pessoa física ou jurídica, perante a </w:t>
      </w:r>
      <w:r w:rsidDel="00000000" w:rsidR="00000000" w:rsidRPr="00000000">
        <w:rPr>
          <w:b w:val="1"/>
          <w:rtl w:val="0"/>
        </w:rPr>
        <w:t xml:space="preserve">PREMIATTO GARANTIDORA</w:t>
      </w:r>
      <w:r w:rsidDel="00000000" w:rsidR="00000000" w:rsidRPr="00000000">
        <w:rPr>
          <w:rtl w:val="0"/>
        </w:rPr>
        <w:t xml:space="preserve">.  </w:t>
      </w:r>
    </w:p>
    <w:p w:rsidR="00000000" w:rsidDel="00000000" w:rsidP="00000000" w:rsidRDefault="00000000" w:rsidRPr="00000000" w14:paraId="00000032">
      <w:pPr>
        <w:numPr>
          <w:ilvl w:val="0"/>
          <w:numId w:val="2"/>
        </w:numPr>
        <w:spacing w:after="18" w:line="248.00000000000006" w:lineRule="auto"/>
        <w:ind w:left="1039" w:right="125" w:hanging="684"/>
        <w:jc w:val="both"/>
        <w:rPr/>
      </w:pPr>
      <w:r w:rsidDel="00000000" w:rsidR="00000000" w:rsidRPr="00000000">
        <w:rPr>
          <w:b w:val="1"/>
          <w:rtl w:val="0"/>
        </w:rPr>
        <w:t xml:space="preserve">Beneficiário/Credor:</w:t>
      </w:r>
      <w:r w:rsidDel="00000000" w:rsidR="00000000" w:rsidRPr="00000000">
        <w:rPr>
          <w:rtl w:val="0"/>
        </w:rPr>
        <w:t xml:space="preserve"> Favorecido das obrigações assumidas pelo Afiançado/Tomador no Contrato Principal.</w:t>
      </w:r>
    </w:p>
    <w:p w:rsidR="00000000" w:rsidDel="00000000" w:rsidP="00000000" w:rsidRDefault="00000000" w:rsidRPr="00000000" w14:paraId="00000033">
      <w:pPr>
        <w:numPr>
          <w:ilvl w:val="0"/>
          <w:numId w:val="2"/>
        </w:numPr>
        <w:spacing w:after="18" w:line="248.00000000000006" w:lineRule="auto"/>
        <w:ind w:left="1039" w:right="125" w:hanging="684"/>
        <w:jc w:val="both"/>
        <w:rPr/>
      </w:pPr>
      <w:r w:rsidDel="00000000" w:rsidR="00000000" w:rsidRPr="00000000">
        <w:rPr>
          <w:b w:val="1"/>
          <w:rtl w:val="0"/>
        </w:rPr>
        <w:t xml:space="preserve">Carta Fiança:</w:t>
      </w:r>
      <w:r w:rsidDel="00000000" w:rsidR="00000000" w:rsidRPr="00000000">
        <w:rPr>
          <w:rtl w:val="0"/>
        </w:rPr>
        <w:t xml:space="preserve"> Documento assinado pela </w:t>
      </w:r>
      <w:r w:rsidDel="00000000" w:rsidR="00000000" w:rsidRPr="00000000">
        <w:rPr>
          <w:b w:val="1"/>
          <w:rtl w:val="0"/>
        </w:rPr>
        <w:t xml:space="preserve">PREMIATTO GARANTIDORA</w:t>
      </w:r>
      <w:r w:rsidDel="00000000" w:rsidR="00000000" w:rsidRPr="00000000">
        <w:rPr>
          <w:rtl w:val="0"/>
        </w:rPr>
        <w:t xml:space="preserve"> A que garante o fiel cumprimento das obrigações assumidas pelo Afiançado/Tomador perante o Beneficiário/Credor no Contrato Principal, conforme as condições contratadas.   </w:t>
      </w:r>
    </w:p>
    <w:p w:rsidR="00000000" w:rsidDel="00000000" w:rsidP="00000000" w:rsidRDefault="00000000" w:rsidRPr="00000000" w14:paraId="00000034">
      <w:pPr>
        <w:numPr>
          <w:ilvl w:val="0"/>
          <w:numId w:val="2"/>
        </w:numPr>
        <w:spacing w:after="18" w:line="248.00000000000006" w:lineRule="auto"/>
        <w:ind w:left="1039" w:right="125" w:hanging="684"/>
        <w:jc w:val="both"/>
        <w:rPr/>
      </w:pPr>
      <w:r w:rsidDel="00000000" w:rsidR="00000000" w:rsidRPr="00000000">
        <w:rPr>
          <w:b w:val="1"/>
          <w:rtl w:val="0"/>
        </w:rPr>
        <w:t xml:space="preserve">Caso Fortuito</w:t>
      </w:r>
      <w:r w:rsidDel="00000000" w:rsidR="00000000" w:rsidRPr="00000000">
        <w:rPr>
          <w:rtl w:val="0"/>
        </w:rPr>
        <w:t xml:space="preserve">: Acontecimento imprevisto e independente da vontade humana, cujos efeitos não são possíveis evitar ou impedir.  </w:t>
      </w:r>
    </w:p>
    <w:p w:rsidR="00000000" w:rsidDel="00000000" w:rsidP="00000000" w:rsidRDefault="00000000" w:rsidRPr="00000000" w14:paraId="00000035">
      <w:pPr>
        <w:numPr>
          <w:ilvl w:val="0"/>
          <w:numId w:val="2"/>
        </w:numPr>
        <w:spacing w:after="18" w:line="248.00000000000006" w:lineRule="auto"/>
        <w:ind w:left="1039" w:right="125" w:hanging="684"/>
        <w:jc w:val="both"/>
        <w:rPr/>
      </w:pPr>
      <w:r w:rsidDel="00000000" w:rsidR="00000000" w:rsidRPr="00000000">
        <w:rPr>
          <w:b w:val="1"/>
          <w:rtl w:val="0"/>
        </w:rPr>
        <w:t xml:space="preserve">Clausulado</w:t>
      </w:r>
      <w:r w:rsidDel="00000000" w:rsidR="00000000" w:rsidRPr="00000000">
        <w:rPr>
          <w:rtl w:val="0"/>
        </w:rPr>
        <w:t xml:space="preserve">: Conjunto das cláusulas/referência a todas as disposições da Carta Fiança.  </w:t>
      </w:r>
    </w:p>
    <w:p w:rsidR="00000000" w:rsidDel="00000000" w:rsidP="00000000" w:rsidRDefault="00000000" w:rsidRPr="00000000" w14:paraId="00000036">
      <w:pPr>
        <w:numPr>
          <w:ilvl w:val="0"/>
          <w:numId w:val="2"/>
        </w:numPr>
        <w:spacing w:after="18" w:line="248.00000000000006" w:lineRule="auto"/>
        <w:ind w:left="1039" w:right="125" w:hanging="684"/>
        <w:jc w:val="both"/>
        <w:rPr/>
      </w:pPr>
      <w:r w:rsidDel="00000000" w:rsidR="00000000" w:rsidRPr="00000000">
        <w:rPr>
          <w:b w:val="1"/>
          <w:rtl w:val="0"/>
        </w:rPr>
        <w:t xml:space="preserve">Cobertura</w:t>
      </w:r>
      <w:r w:rsidDel="00000000" w:rsidR="00000000" w:rsidRPr="00000000">
        <w:rPr>
          <w:rtl w:val="0"/>
        </w:rPr>
        <w:t xml:space="preserve">: Conjunto dos riscos cobertos elencados na Carta Fiança.  </w:t>
      </w:r>
    </w:p>
    <w:p w:rsidR="00000000" w:rsidDel="00000000" w:rsidP="00000000" w:rsidRDefault="00000000" w:rsidRPr="00000000" w14:paraId="00000037">
      <w:pPr>
        <w:numPr>
          <w:ilvl w:val="0"/>
          <w:numId w:val="2"/>
        </w:numPr>
        <w:spacing w:after="18" w:line="248.00000000000006" w:lineRule="auto"/>
        <w:ind w:left="1039" w:right="125" w:hanging="684"/>
        <w:jc w:val="both"/>
        <w:rPr/>
      </w:pPr>
      <w:r w:rsidDel="00000000" w:rsidR="00000000" w:rsidRPr="00000000">
        <w:rPr>
          <w:b w:val="1"/>
          <w:rtl w:val="0"/>
        </w:rPr>
        <w:t xml:space="preserve">Cobertura Adicional:</w:t>
      </w:r>
      <w:r w:rsidDel="00000000" w:rsidR="00000000" w:rsidRPr="00000000">
        <w:rPr>
          <w:rtl w:val="0"/>
        </w:rPr>
        <w:t xml:space="preserve"> É aquela que o Fiador/Garantidor admite, mediante inclusão na Carta Fiança e pagamento adicional, para riscos não previstos nas Condições Gerais ou Especiais da Carta Fiança.  </w:t>
      </w:r>
    </w:p>
    <w:p w:rsidR="00000000" w:rsidDel="00000000" w:rsidP="00000000" w:rsidRDefault="00000000" w:rsidRPr="00000000" w14:paraId="00000038">
      <w:pPr>
        <w:numPr>
          <w:ilvl w:val="0"/>
          <w:numId w:val="2"/>
        </w:numPr>
        <w:spacing w:after="18" w:line="248.00000000000006" w:lineRule="auto"/>
        <w:ind w:left="1039" w:right="125" w:hanging="684"/>
        <w:jc w:val="both"/>
        <w:rPr/>
      </w:pPr>
      <w:r w:rsidDel="00000000" w:rsidR="00000000" w:rsidRPr="00000000">
        <w:rPr>
          <w:b w:val="1"/>
          <w:rtl w:val="0"/>
        </w:rPr>
        <w:t xml:space="preserve">Condições Especiais</w:t>
      </w:r>
      <w:r w:rsidDel="00000000" w:rsidR="00000000" w:rsidRPr="00000000">
        <w:rPr>
          <w:rtl w:val="0"/>
        </w:rPr>
        <w:t xml:space="preserve">: conjunto das disposições específicas relativas a cada modalidade e/ou cobertura da Carta Fiança, que alteram as disposições estabelecidas nas Condições Gerais.  </w:t>
      </w:r>
    </w:p>
    <w:p w:rsidR="00000000" w:rsidDel="00000000" w:rsidP="00000000" w:rsidRDefault="00000000" w:rsidRPr="00000000" w14:paraId="00000039">
      <w:pPr>
        <w:numPr>
          <w:ilvl w:val="0"/>
          <w:numId w:val="2"/>
        </w:numPr>
        <w:spacing w:after="18" w:line="248.00000000000006" w:lineRule="auto"/>
        <w:ind w:left="1039" w:right="125" w:hanging="684"/>
        <w:jc w:val="both"/>
        <w:rPr/>
      </w:pPr>
      <w:r w:rsidDel="00000000" w:rsidR="00000000" w:rsidRPr="00000000">
        <w:rPr>
          <w:b w:val="1"/>
          <w:rtl w:val="0"/>
        </w:rPr>
        <w:t xml:space="preserve">Condições Gerais:</w:t>
      </w:r>
      <w:r w:rsidDel="00000000" w:rsidR="00000000" w:rsidRPr="00000000">
        <w:rPr>
          <w:rtl w:val="0"/>
        </w:rPr>
        <w:t xml:space="preserve"> As cláusulas da Carta Fiança de aplicação geral a qualquer modalidade contratada, que estabelecem as obrigações e os direitos das partes contratantes.   </w:t>
      </w:r>
    </w:p>
    <w:p w:rsidR="00000000" w:rsidDel="00000000" w:rsidP="00000000" w:rsidRDefault="00000000" w:rsidRPr="00000000" w14:paraId="0000003A">
      <w:pPr>
        <w:numPr>
          <w:ilvl w:val="0"/>
          <w:numId w:val="2"/>
        </w:numPr>
        <w:spacing w:after="18" w:line="248.00000000000006" w:lineRule="auto"/>
        <w:ind w:left="1039" w:right="125" w:hanging="684"/>
        <w:jc w:val="both"/>
        <w:rPr/>
      </w:pPr>
      <w:r w:rsidDel="00000000" w:rsidR="00000000" w:rsidRPr="00000000">
        <w:rPr>
          <w:b w:val="1"/>
          <w:rtl w:val="0"/>
        </w:rPr>
        <w:t xml:space="preserve">Condições Particulares</w:t>
      </w:r>
      <w:r w:rsidDel="00000000" w:rsidR="00000000" w:rsidRPr="00000000">
        <w:rPr>
          <w:rtl w:val="0"/>
        </w:rPr>
        <w:t xml:space="preserve">: conjunto de cláusulas que alteram, de alguma forma, as Condições Gerais e/ou Condições Especiais.  </w:t>
      </w:r>
    </w:p>
    <w:p w:rsidR="00000000" w:rsidDel="00000000" w:rsidP="00000000" w:rsidRDefault="00000000" w:rsidRPr="00000000" w14:paraId="0000003B">
      <w:pPr>
        <w:numPr>
          <w:ilvl w:val="0"/>
          <w:numId w:val="2"/>
        </w:numPr>
        <w:spacing w:after="18" w:line="248.00000000000006" w:lineRule="auto"/>
        <w:ind w:left="789" w:right="125" w:hanging="434"/>
        <w:jc w:val="both"/>
        <w:rPr/>
      </w:pPr>
      <w:r w:rsidDel="00000000" w:rsidR="00000000" w:rsidRPr="00000000">
        <w:rPr>
          <w:b w:val="1"/>
          <w:rtl w:val="0"/>
        </w:rPr>
        <w:t xml:space="preserve">Contrato Principal:</w:t>
      </w:r>
      <w:r w:rsidDel="00000000" w:rsidR="00000000" w:rsidRPr="00000000">
        <w:rPr>
          <w:rtl w:val="0"/>
        </w:rPr>
        <w:t xml:space="preserve"> O documento contratual, seus aditivos e anexos, que especificam as obrigações e  direitos do Beneficiário/Credor e do Afiançado/Tomador.  </w:t>
      </w:r>
    </w:p>
    <w:p w:rsidR="00000000" w:rsidDel="00000000" w:rsidP="00000000" w:rsidRDefault="00000000" w:rsidRPr="00000000" w14:paraId="0000003C">
      <w:pPr>
        <w:numPr>
          <w:ilvl w:val="0"/>
          <w:numId w:val="2"/>
        </w:numPr>
        <w:spacing w:after="18" w:line="248.00000000000006" w:lineRule="auto"/>
        <w:ind w:left="1039" w:right="125" w:hanging="684"/>
        <w:jc w:val="both"/>
        <w:rPr/>
      </w:pPr>
      <w:r w:rsidDel="00000000" w:rsidR="00000000" w:rsidRPr="00000000">
        <w:rPr>
          <w:b w:val="1"/>
          <w:rtl w:val="0"/>
        </w:rPr>
        <w:t xml:space="preserve">Corretor de Seguros/Representante do Afiançado/Tomador</w:t>
      </w:r>
      <w:r w:rsidDel="00000000" w:rsidR="00000000" w:rsidRPr="00000000">
        <w:rPr>
          <w:rtl w:val="0"/>
        </w:rPr>
        <w:t xml:space="preserve">: Pessoa Física ou Jurídica que poderá representar o Tomador/Afiançado nos trâmites relativos a contratação da Carta Fiança, perante a </w:t>
      </w:r>
      <w:r w:rsidDel="00000000" w:rsidR="00000000" w:rsidRPr="00000000">
        <w:rPr>
          <w:b w:val="1"/>
          <w:rtl w:val="0"/>
        </w:rPr>
        <w:t xml:space="preserve">PREMIATTO GARANTIDORA</w:t>
      </w:r>
      <w:r w:rsidDel="00000000" w:rsidR="00000000" w:rsidRPr="00000000">
        <w:rPr>
          <w:rtl w:val="0"/>
        </w:rPr>
        <w:t xml:space="preserve">. </w:t>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3D">
      <w:pPr>
        <w:numPr>
          <w:ilvl w:val="0"/>
          <w:numId w:val="2"/>
        </w:numPr>
        <w:spacing w:after="18" w:line="248.00000000000006" w:lineRule="auto"/>
        <w:ind w:left="1039" w:right="125" w:hanging="684"/>
        <w:jc w:val="both"/>
        <w:rPr/>
      </w:pPr>
      <w:r w:rsidDel="00000000" w:rsidR="00000000" w:rsidRPr="00000000">
        <w:rPr>
          <w:b w:val="1"/>
          <w:rtl w:val="0"/>
        </w:rPr>
        <w:t xml:space="preserve">Custo da Fiança:</w:t>
      </w:r>
      <w:r w:rsidDel="00000000" w:rsidR="00000000" w:rsidRPr="00000000">
        <w:rPr>
          <w:rtl w:val="0"/>
        </w:rPr>
        <w:t xml:space="preserve"> Importância devida pelo Afiançado/Tomador ao Fiador/Garantidor, para obtenção da cobertura da Carta Fiança.  </w:t>
      </w:r>
    </w:p>
    <w:p w:rsidR="00000000" w:rsidDel="00000000" w:rsidP="00000000" w:rsidRDefault="00000000" w:rsidRPr="00000000" w14:paraId="0000003E">
      <w:pPr>
        <w:numPr>
          <w:ilvl w:val="0"/>
          <w:numId w:val="2"/>
        </w:numPr>
        <w:spacing w:after="18" w:line="248.00000000000006" w:lineRule="auto"/>
        <w:ind w:left="1039" w:right="125" w:hanging="684"/>
        <w:jc w:val="both"/>
        <w:rPr/>
      </w:pPr>
      <w:r w:rsidDel="00000000" w:rsidR="00000000" w:rsidRPr="00000000">
        <w:rPr>
          <w:b w:val="1"/>
          <w:rtl w:val="0"/>
        </w:rPr>
        <w:t xml:space="preserve">Dolo:</w:t>
      </w:r>
      <w:r w:rsidDel="00000000" w:rsidR="00000000" w:rsidRPr="00000000">
        <w:rPr>
          <w:rtl w:val="0"/>
        </w:rPr>
        <w:t xml:space="preserve"> Toda espécie de artifício, engano ou manejo astucioso promovido por uma pessoa, com a intenção de induzir outrem à prática de um ato jurídico, em prejuízo deste e proveito próprio ou de outrem, ou seja, é um ato de má-fé, fraudulento, visando prejuízo preconcebido, quer físico ou financeiro.  </w:t>
      </w:r>
    </w:p>
    <w:p w:rsidR="00000000" w:rsidDel="00000000" w:rsidP="00000000" w:rsidRDefault="00000000" w:rsidRPr="00000000" w14:paraId="0000003F">
      <w:pPr>
        <w:numPr>
          <w:ilvl w:val="0"/>
          <w:numId w:val="2"/>
        </w:numPr>
        <w:spacing w:after="18" w:line="248.00000000000006" w:lineRule="auto"/>
        <w:ind w:left="1039" w:right="125" w:hanging="684"/>
        <w:jc w:val="both"/>
        <w:rPr/>
      </w:pPr>
      <w:r w:rsidDel="00000000" w:rsidR="00000000" w:rsidRPr="00000000">
        <w:rPr>
          <w:b w:val="1"/>
          <w:rtl w:val="0"/>
        </w:rPr>
        <w:t xml:space="preserve">Endosso:</w:t>
      </w:r>
      <w:r w:rsidDel="00000000" w:rsidR="00000000" w:rsidRPr="00000000">
        <w:rPr>
          <w:rtl w:val="0"/>
        </w:rPr>
        <w:t xml:space="preserve"> Documento emitido pelo Fiador/Garantidor, após aceitação do aditivo firmado entre as partes e que modifica os termos da Carta Fiança.   </w:t>
      </w:r>
    </w:p>
    <w:p w:rsidR="00000000" w:rsidDel="00000000" w:rsidP="00000000" w:rsidRDefault="00000000" w:rsidRPr="00000000" w14:paraId="00000040">
      <w:pPr>
        <w:numPr>
          <w:ilvl w:val="0"/>
          <w:numId w:val="2"/>
        </w:numPr>
        <w:spacing w:after="18" w:line="248.00000000000006" w:lineRule="auto"/>
        <w:ind w:left="1039" w:right="125" w:hanging="684"/>
        <w:jc w:val="both"/>
        <w:rPr/>
      </w:pPr>
      <w:r w:rsidDel="00000000" w:rsidR="00000000" w:rsidRPr="00000000">
        <w:rPr>
          <w:b w:val="1"/>
          <w:rtl w:val="0"/>
        </w:rPr>
        <w:t xml:space="preserve">Fiador/Garantidor</w:t>
      </w:r>
      <w:r w:rsidDel="00000000" w:rsidR="00000000" w:rsidRPr="00000000">
        <w:rPr>
          <w:rtl w:val="0"/>
        </w:rPr>
        <w:t xml:space="preserve">: A sociedade garantidora, nos termos da Carta Fiança, do cumprimento das obrigações assumidas pelo Afiançado/Tomador.   </w:t>
      </w:r>
    </w:p>
    <w:p w:rsidR="00000000" w:rsidDel="00000000" w:rsidP="00000000" w:rsidRDefault="00000000" w:rsidRPr="00000000" w14:paraId="00000041">
      <w:pPr>
        <w:numPr>
          <w:ilvl w:val="0"/>
          <w:numId w:val="2"/>
        </w:numPr>
        <w:spacing w:after="18" w:line="248.00000000000006" w:lineRule="auto"/>
        <w:ind w:left="1039" w:right="125" w:hanging="684"/>
        <w:jc w:val="both"/>
        <w:rPr/>
      </w:pPr>
      <w:r w:rsidDel="00000000" w:rsidR="00000000" w:rsidRPr="00000000">
        <w:rPr>
          <w:b w:val="1"/>
          <w:rtl w:val="0"/>
        </w:rPr>
        <w:t xml:space="preserve">Força Maior:</w:t>
      </w:r>
      <w:r w:rsidDel="00000000" w:rsidR="00000000" w:rsidRPr="00000000">
        <w:rPr>
          <w:rtl w:val="0"/>
        </w:rPr>
        <w:t xml:space="preserve"> Fatos humanos ou naturais, que podem ser previstos, porém, não controlados ou evitados.  XVIII. </w:t>
      </w:r>
      <w:r w:rsidDel="00000000" w:rsidR="00000000" w:rsidRPr="00000000">
        <w:rPr>
          <w:b w:val="1"/>
          <w:rtl w:val="0"/>
        </w:rPr>
        <w:t xml:space="preserve">Inadimplemento:</w:t>
      </w:r>
      <w:r w:rsidDel="00000000" w:rsidR="00000000" w:rsidRPr="00000000">
        <w:rPr>
          <w:rtl w:val="0"/>
        </w:rPr>
        <w:t xml:space="preserve"> O inadimplemento das obrigações do Afiançado/Tomador cobertas e descritas no objeto da Carta Fiança.   </w:t>
      </w:r>
    </w:p>
    <w:p w:rsidR="00000000" w:rsidDel="00000000" w:rsidP="00000000" w:rsidRDefault="00000000" w:rsidRPr="00000000" w14:paraId="00000042">
      <w:pPr>
        <w:numPr>
          <w:ilvl w:val="0"/>
          <w:numId w:val="3"/>
        </w:numPr>
        <w:spacing w:after="18" w:line="248.00000000000006" w:lineRule="auto"/>
        <w:ind w:left="1073" w:right="125" w:hanging="718"/>
        <w:jc w:val="both"/>
        <w:rPr/>
      </w:pPr>
      <w:r w:rsidDel="00000000" w:rsidR="00000000" w:rsidRPr="00000000">
        <w:rPr>
          <w:b w:val="1"/>
          <w:rtl w:val="0"/>
        </w:rPr>
        <w:t xml:space="preserve">Indenização</w:t>
      </w:r>
      <w:r w:rsidDel="00000000" w:rsidR="00000000" w:rsidRPr="00000000">
        <w:rPr>
          <w:rtl w:val="0"/>
        </w:rPr>
        <w:t xml:space="preserve">: O pagamento dos prejuízos resultantes do inadimplemento das obrigações garantidas pela Carta Fiança.  </w:t>
      </w:r>
    </w:p>
    <w:p w:rsidR="00000000" w:rsidDel="00000000" w:rsidP="00000000" w:rsidRDefault="00000000" w:rsidRPr="00000000" w14:paraId="00000043">
      <w:pPr>
        <w:numPr>
          <w:ilvl w:val="0"/>
          <w:numId w:val="3"/>
        </w:numPr>
        <w:spacing w:after="18" w:line="248.00000000000006" w:lineRule="auto"/>
        <w:ind w:left="1073" w:right="125" w:hanging="718"/>
        <w:jc w:val="both"/>
        <w:rPr/>
      </w:pPr>
      <w:r w:rsidDel="00000000" w:rsidR="00000000" w:rsidRPr="00000000">
        <w:rPr>
          <w:b w:val="1"/>
          <w:rtl w:val="0"/>
        </w:rPr>
        <w:t xml:space="preserve">Início de Vigência:</w:t>
      </w:r>
      <w:r w:rsidDel="00000000" w:rsidR="00000000" w:rsidRPr="00000000">
        <w:rPr>
          <w:rtl w:val="0"/>
        </w:rPr>
        <w:t xml:space="preserve"> Data a partir da qual as coberturas de risco propostas serão garantidas pelo Fiador/Garantidor.   </w:t>
      </w:r>
    </w:p>
    <w:p w:rsidR="00000000" w:rsidDel="00000000" w:rsidP="00000000" w:rsidRDefault="00000000" w:rsidRPr="00000000" w14:paraId="00000044">
      <w:pPr>
        <w:numPr>
          <w:ilvl w:val="0"/>
          <w:numId w:val="3"/>
        </w:numPr>
        <w:spacing w:after="18" w:line="248.00000000000006" w:lineRule="auto"/>
        <w:ind w:left="1073" w:right="125" w:hanging="718"/>
        <w:jc w:val="both"/>
        <w:rPr/>
      </w:pPr>
      <w:r w:rsidDel="00000000" w:rsidR="00000000" w:rsidRPr="00000000">
        <w:rPr>
          <w:b w:val="1"/>
          <w:rtl w:val="0"/>
        </w:rPr>
        <w:t xml:space="preserve">Má-fé:</w:t>
      </w:r>
      <w:r w:rsidDel="00000000" w:rsidR="00000000" w:rsidRPr="00000000">
        <w:rPr>
          <w:rtl w:val="0"/>
        </w:rPr>
        <w:t xml:space="preserve"> Agir de modo contrário à lei ou ao Direito, fazendo-o propositadamente.  </w:t>
      </w:r>
    </w:p>
    <w:p w:rsidR="00000000" w:rsidDel="00000000" w:rsidP="00000000" w:rsidRDefault="00000000" w:rsidRPr="00000000" w14:paraId="00000045">
      <w:pPr>
        <w:numPr>
          <w:ilvl w:val="0"/>
          <w:numId w:val="3"/>
        </w:numPr>
        <w:spacing w:after="18" w:line="248.00000000000006" w:lineRule="auto"/>
        <w:ind w:left="1073" w:right="125" w:hanging="718"/>
        <w:jc w:val="both"/>
        <w:rPr/>
      </w:pPr>
      <w:r w:rsidDel="00000000" w:rsidR="00000000" w:rsidRPr="00000000">
        <w:rPr>
          <w:b w:val="1"/>
          <w:rtl w:val="0"/>
        </w:rPr>
        <w:t xml:space="preserve">Objeto:</w:t>
      </w:r>
      <w:r w:rsidDel="00000000" w:rsidR="00000000" w:rsidRPr="00000000">
        <w:rPr>
          <w:rtl w:val="0"/>
        </w:rPr>
        <w:t xml:space="preserve"> É a designação genérica de qualquer interesse garantido, sejam coisas, bens, responsabilidades, obrigações, direitos ou garantias.  </w:t>
      </w:r>
    </w:p>
    <w:p w:rsidR="00000000" w:rsidDel="00000000" w:rsidP="00000000" w:rsidRDefault="00000000" w:rsidRPr="00000000" w14:paraId="00000046">
      <w:pPr>
        <w:numPr>
          <w:ilvl w:val="0"/>
          <w:numId w:val="3"/>
        </w:numPr>
        <w:spacing w:after="18" w:line="248.00000000000006" w:lineRule="auto"/>
        <w:ind w:left="1073" w:right="125" w:hanging="718"/>
        <w:jc w:val="both"/>
        <w:rPr/>
      </w:pPr>
      <w:r w:rsidDel="00000000" w:rsidR="00000000" w:rsidRPr="00000000">
        <w:rPr>
          <w:b w:val="1"/>
          <w:rtl w:val="0"/>
        </w:rPr>
        <w:t xml:space="preserve">Primeiro Risco Absoluto:</w:t>
      </w:r>
      <w:r w:rsidDel="00000000" w:rsidR="00000000" w:rsidRPr="00000000">
        <w:rPr>
          <w:rtl w:val="0"/>
        </w:rPr>
        <w:t xml:space="preserve"> O Fiador/Garantidor responde pelos prejuízos, até o montante máximo definido na Carta Fiança, como Valor Garantido.  </w:t>
      </w:r>
    </w:p>
    <w:p w:rsidR="00000000" w:rsidDel="00000000" w:rsidP="00000000" w:rsidRDefault="00000000" w:rsidRPr="00000000" w14:paraId="00000047">
      <w:pPr>
        <w:numPr>
          <w:ilvl w:val="0"/>
          <w:numId w:val="3"/>
        </w:numPr>
        <w:spacing w:after="18" w:line="248.00000000000006" w:lineRule="auto"/>
        <w:ind w:left="1073" w:right="125" w:hanging="718"/>
        <w:jc w:val="both"/>
        <w:rPr/>
      </w:pPr>
      <w:r w:rsidDel="00000000" w:rsidR="00000000" w:rsidRPr="00000000">
        <w:rPr>
          <w:b w:val="1"/>
          <w:rtl w:val="0"/>
        </w:rPr>
        <w:t xml:space="preserve">Regulação de Inadimplemento:</w:t>
      </w:r>
      <w:r w:rsidDel="00000000" w:rsidR="00000000" w:rsidRPr="00000000">
        <w:rPr>
          <w:rtl w:val="0"/>
        </w:rPr>
        <w:t xml:space="preserve"> Procedimento pelo qual será constatada ou não pelo Fiador/Garantidor, a procedência da reclamação apresentada, bem como apuração dos prejuízos cobertos pela Carta Fiança.  </w:t>
      </w:r>
    </w:p>
    <w:p w:rsidR="00000000" w:rsidDel="00000000" w:rsidP="00000000" w:rsidRDefault="00000000" w:rsidRPr="00000000" w14:paraId="00000048">
      <w:pPr>
        <w:numPr>
          <w:ilvl w:val="0"/>
          <w:numId w:val="3"/>
        </w:numPr>
        <w:spacing w:after="18" w:line="248.00000000000006" w:lineRule="auto"/>
        <w:ind w:left="1073" w:right="125" w:hanging="718"/>
        <w:jc w:val="both"/>
        <w:rPr/>
      </w:pPr>
      <w:r w:rsidDel="00000000" w:rsidR="00000000" w:rsidRPr="00000000">
        <w:rPr>
          <w:b w:val="1"/>
          <w:rtl w:val="0"/>
        </w:rPr>
        <w:t xml:space="preserve">Risco:</w:t>
      </w:r>
      <w:r w:rsidDel="00000000" w:rsidR="00000000" w:rsidRPr="00000000">
        <w:rPr>
          <w:rtl w:val="0"/>
        </w:rPr>
        <w:t xml:space="preserve"> Evento futuro e incerto, de natureza súbita e imprevista, independe da vontade das partes, cuja ocorrência pode provocar prejuízos de natureza econômica.  </w:t>
      </w:r>
    </w:p>
    <w:p w:rsidR="00000000" w:rsidDel="00000000" w:rsidP="00000000" w:rsidRDefault="00000000" w:rsidRPr="00000000" w14:paraId="00000049">
      <w:pPr>
        <w:numPr>
          <w:ilvl w:val="0"/>
          <w:numId w:val="3"/>
        </w:numPr>
        <w:spacing w:after="18" w:line="248.00000000000006" w:lineRule="auto"/>
        <w:ind w:left="1073" w:right="125" w:hanging="718"/>
        <w:jc w:val="both"/>
        <w:rPr/>
      </w:pPr>
      <w:r w:rsidDel="00000000" w:rsidR="00000000" w:rsidRPr="00000000">
        <w:rPr>
          <w:b w:val="1"/>
          <w:rtl w:val="0"/>
        </w:rPr>
        <w:t xml:space="preserve">Término da Vigência</w:t>
      </w:r>
      <w:r w:rsidDel="00000000" w:rsidR="00000000" w:rsidRPr="00000000">
        <w:rPr>
          <w:rtl w:val="0"/>
        </w:rPr>
        <w:t xml:space="preserve">: Data final para ocorrência de riscos previstos na Carta Fiança.  </w:t>
      </w:r>
    </w:p>
    <w:p w:rsidR="00000000" w:rsidDel="00000000" w:rsidP="00000000" w:rsidRDefault="00000000" w:rsidRPr="00000000" w14:paraId="0000004A">
      <w:pPr>
        <w:numPr>
          <w:ilvl w:val="0"/>
          <w:numId w:val="3"/>
        </w:numPr>
        <w:spacing w:after="18" w:line="248.00000000000006" w:lineRule="auto"/>
        <w:ind w:left="1073" w:right="125" w:hanging="718"/>
        <w:jc w:val="both"/>
        <w:rPr/>
      </w:pPr>
      <w:r w:rsidDel="00000000" w:rsidR="00000000" w:rsidRPr="00000000">
        <w:rPr>
          <w:b w:val="1"/>
          <w:rtl w:val="0"/>
        </w:rPr>
        <w:t xml:space="preserve">Termo Aditivo:</w:t>
      </w:r>
      <w:r w:rsidDel="00000000" w:rsidR="00000000" w:rsidRPr="00000000">
        <w:rPr>
          <w:rtl w:val="0"/>
        </w:rPr>
        <w:t xml:space="preserve"> Instrumento formal, que introduz modificações no Contrato Principal, assinado pelas partes.   </w:t>
      </w:r>
    </w:p>
    <w:p w:rsidR="00000000" w:rsidDel="00000000" w:rsidP="00000000" w:rsidRDefault="00000000" w:rsidRPr="00000000" w14:paraId="0000004B">
      <w:pPr>
        <w:numPr>
          <w:ilvl w:val="0"/>
          <w:numId w:val="3"/>
        </w:numPr>
        <w:spacing w:after="18" w:line="248.00000000000006" w:lineRule="auto"/>
        <w:ind w:left="1073" w:right="125" w:hanging="718"/>
        <w:jc w:val="both"/>
        <w:rPr/>
      </w:pPr>
      <w:r w:rsidDel="00000000" w:rsidR="00000000" w:rsidRPr="00000000">
        <w:rPr>
          <w:b w:val="1"/>
          <w:rtl w:val="0"/>
        </w:rPr>
        <w:t xml:space="preserve">Valor Garantido:</w:t>
      </w:r>
      <w:r w:rsidDel="00000000" w:rsidR="00000000" w:rsidRPr="00000000">
        <w:rPr>
          <w:rtl w:val="0"/>
        </w:rPr>
        <w:t xml:space="preserve"> Valor Máximo Nominal de indenização, que o Fiador/Garantidor se responsabilizará perante o Beneficiário/Credor em função dos prejuízos decorrentes do inadimplemento do Afiançado/Tomador na vigência da Carta Fiança.  </w:t>
      </w:r>
    </w:p>
    <w:p w:rsidR="00000000" w:rsidDel="00000000" w:rsidP="00000000" w:rsidRDefault="00000000" w:rsidRPr="00000000" w14:paraId="0000004C">
      <w:pPr>
        <w:numPr>
          <w:ilvl w:val="0"/>
          <w:numId w:val="3"/>
        </w:numPr>
        <w:spacing w:after="18" w:line="248.00000000000006" w:lineRule="auto"/>
        <w:ind w:left="1073" w:right="125" w:hanging="718"/>
        <w:jc w:val="both"/>
        <w:rPr/>
      </w:pPr>
      <w:r w:rsidDel="00000000" w:rsidR="00000000" w:rsidRPr="00000000">
        <w:rPr>
          <w:b w:val="1"/>
          <w:rtl w:val="0"/>
        </w:rPr>
        <w:t xml:space="preserve">Vigência</w:t>
      </w:r>
      <w:r w:rsidDel="00000000" w:rsidR="00000000" w:rsidRPr="00000000">
        <w:rPr>
          <w:rtl w:val="0"/>
        </w:rPr>
        <w:t xml:space="preserve">: Período de tempo de validade da Carta Fiança (início e término da Carta Fiança).  </w:t>
      </w:r>
    </w:p>
    <w:p w:rsidR="00000000" w:rsidDel="00000000" w:rsidP="00000000" w:rsidRDefault="00000000" w:rsidRPr="00000000" w14:paraId="0000004D">
      <w:pPr>
        <w:ind w:left="370" w:firstLine="0"/>
        <w:jc w:val="both"/>
        <w:rPr/>
      </w:pPr>
      <w:r w:rsidDel="00000000" w:rsidR="00000000" w:rsidRPr="00000000">
        <w:rPr>
          <w:rtl w:val="0"/>
        </w:rPr>
        <w:t xml:space="preserve"> </w:t>
      </w:r>
    </w:p>
    <w:p w:rsidR="00000000" w:rsidDel="00000000" w:rsidP="00000000" w:rsidRDefault="00000000" w:rsidRPr="00000000" w14:paraId="0000004E">
      <w:pPr>
        <w:numPr>
          <w:ilvl w:val="0"/>
          <w:numId w:val="4"/>
        </w:numPr>
        <w:spacing w:after="3" w:line="259" w:lineRule="auto"/>
        <w:ind w:left="564" w:hanging="209"/>
        <w:jc w:val="both"/>
        <w:rPr/>
      </w:pPr>
      <w:r w:rsidDel="00000000" w:rsidR="00000000" w:rsidRPr="00000000">
        <w:rPr>
          <w:b w:val="1"/>
          <w:rtl w:val="0"/>
        </w:rPr>
        <w:t xml:space="preserve">ACEITAÇÃO:</w:t>
      </w:r>
      <w:r w:rsidDel="00000000" w:rsidR="00000000" w:rsidRPr="00000000">
        <w:rPr>
          <w:rtl w:val="0"/>
        </w:rPr>
        <w:t xml:space="preserve"> </w:t>
      </w:r>
    </w:p>
    <w:p w:rsidR="00000000" w:rsidDel="00000000" w:rsidP="00000000" w:rsidRDefault="00000000" w:rsidRPr="00000000" w14:paraId="0000004F">
      <w:pPr>
        <w:spacing w:after="3" w:lineRule="auto"/>
        <w:ind w:left="564" w:firstLine="0"/>
        <w:jc w:val="both"/>
        <w:rPr/>
      </w:pPr>
      <w:r w:rsidDel="00000000" w:rsidR="00000000" w:rsidRPr="00000000">
        <w:rPr>
          <w:rtl w:val="0"/>
        </w:rPr>
        <w:t xml:space="preserve">A aceitação da Carta Fiança estará sujeita à análise do risco.  </w:t>
      </w:r>
    </w:p>
    <w:p w:rsidR="00000000" w:rsidDel="00000000" w:rsidP="00000000" w:rsidRDefault="00000000" w:rsidRPr="00000000" w14:paraId="00000050">
      <w:pPr>
        <w:numPr>
          <w:ilvl w:val="1"/>
          <w:numId w:val="4"/>
        </w:numPr>
        <w:spacing w:after="18" w:line="248.00000000000006" w:lineRule="auto"/>
        <w:ind w:left="725" w:right="125" w:hanging="370"/>
        <w:jc w:val="both"/>
        <w:rPr/>
      </w:pPr>
      <w:r w:rsidDel="00000000" w:rsidR="00000000" w:rsidRPr="00000000">
        <w:rPr>
          <w:rtl w:val="0"/>
        </w:rPr>
        <w:t xml:space="preserve">O Fiador/Garantidor terá 10 (dez) dias para manifestar-se sobre a aceitação ou não do risco, contados da data de seu recebimento, seja para Carta Fiança nova ou renovação, bem como para alterações que impliquem modificação do risco.   </w:t>
      </w:r>
    </w:p>
    <w:p w:rsidR="00000000" w:rsidDel="00000000" w:rsidP="00000000" w:rsidRDefault="00000000" w:rsidRPr="00000000" w14:paraId="00000051">
      <w:pPr>
        <w:numPr>
          <w:ilvl w:val="1"/>
          <w:numId w:val="4"/>
        </w:numPr>
        <w:spacing w:after="5" w:line="244" w:lineRule="auto"/>
        <w:ind w:left="725" w:right="125" w:hanging="370"/>
        <w:jc w:val="both"/>
        <w:rPr/>
      </w:pPr>
      <w:r w:rsidDel="00000000" w:rsidR="00000000" w:rsidRPr="00000000">
        <w:rPr>
          <w:rtl w:val="0"/>
        </w:rPr>
        <w:t xml:space="preserve">Poderá o Fiador/Garantidor, solicitar documentos complementares para análise mais de uma vez durante o prazo de 10 (dez) dias, onde o Fiador/Garantidor indicará os fundamentos do pedido de novos elementos para a avaliação do risco.   </w:t>
      </w:r>
    </w:p>
    <w:p w:rsidR="00000000" w:rsidDel="00000000" w:rsidP="00000000" w:rsidRDefault="00000000" w:rsidRPr="00000000" w14:paraId="00000052">
      <w:pPr>
        <w:numPr>
          <w:ilvl w:val="1"/>
          <w:numId w:val="4"/>
        </w:numPr>
        <w:spacing w:after="18" w:line="248.00000000000006" w:lineRule="auto"/>
        <w:ind w:left="725" w:right="125" w:hanging="370"/>
        <w:jc w:val="both"/>
        <w:rPr/>
      </w:pPr>
      <w:r w:rsidDel="00000000" w:rsidR="00000000" w:rsidRPr="00000000">
        <w:rPr>
          <w:rtl w:val="0"/>
        </w:rPr>
        <w:t xml:space="preserve">No caso de solicitação de documentos complementares para análise do risco, o prazo de 10 (dez) dias ficará suspenso, voltando a correr a partir da data em que se der a entrega da documentação requisitada.   </w:t>
      </w:r>
    </w:p>
    <w:p w:rsidR="00000000" w:rsidDel="00000000" w:rsidP="00000000" w:rsidRDefault="00000000" w:rsidRPr="00000000" w14:paraId="00000053">
      <w:pPr>
        <w:numPr>
          <w:ilvl w:val="1"/>
          <w:numId w:val="4"/>
        </w:numPr>
        <w:spacing w:after="18" w:line="248.00000000000006" w:lineRule="auto"/>
        <w:ind w:left="725" w:right="125" w:hanging="370"/>
        <w:jc w:val="both"/>
        <w:rPr/>
      </w:pPr>
      <w:r w:rsidDel="00000000" w:rsidR="00000000" w:rsidRPr="00000000">
        <w:rPr>
          <w:rtl w:val="0"/>
        </w:rPr>
        <w:t xml:space="preserve">No caso de não aceitação do risco, o Fiador/Garantidor comunicará o fato, por escrito, ao proponente, informando os motivos da recusa.  </w:t>
      </w:r>
    </w:p>
    <w:p w:rsidR="00000000" w:rsidDel="00000000" w:rsidP="00000000" w:rsidRDefault="00000000" w:rsidRPr="00000000" w14:paraId="00000054">
      <w:pPr>
        <w:numPr>
          <w:ilvl w:val="1"/>
          <w:numId w:val="4"/>
        </w:numPr>
        <w:spacing w:after="18" w:line="248.00000000000006" w:lineRule="auto"/>
        <w:ind w:left="725" w:right="125" w:hanging="370"/>
        <w:jc w:val="both"/>
        <w:rPr/>
      </w:pPr>
      <w:r w:rsidDel="00000000" w:rsidR="00000000" w:rsidRPr="00000000">
        <w:rPr>
          <w:rtl w:val="0"/>
        </w:rPr>
        <w:t xml:space="preserve">A ausência de manifestação, por escrito, do Fiador/Garantidor, no prazo acima aludido, caracterizará a recusa do risco.   </w:t>
      </w:r>
    </w:p>
    <w:p w:rsidR="00000000" w:rsidDel="00000000" w:rsidP="00000000" w:rsidRDefault="00000000" w:rsidRPr="00000000" w14:paraId="00000055">
      <w:pPr>
        <w:numPr>
          <w:ilvl w:val="1"/>
          <w:numId w:val="4"/>
        </w:numPr>
        <w:spacing w:after="18" w:line="248.00000000000006" w:lineRule="auto"/>
        <w:ind w:left="725" w:right="125" w:hanging="370"/>
        <w:jc w:val="both"/>
        <w:rPr/>
      </w:pPr>
      <w:r w:rsidDel="00000000" w:rsidR="00000000" w:rsidRPr="00000000">
        <w:rPr>
          <w:rtl w:val="0"/>
        </w:rPr>
        <w:t xml:space="preserve">A contratação/alteração da Carta Fiança somente poderá ser feita pelo Afiançado/Tomador, seu representante.   </w:t>
      </w:r>
    </w:p>
    <w:p w:rsidR="00000000" w:rsidDel="00000000" w:rsidP="00000000" w:rsidRDefault="00000000" w:rsidRPr="00000000" w14:paraId="00000056">
      <w:pPr>
        <w:numPr>
          <w:ilvl w:val="1"/>
          <w:numId w:val="4"/>
        </w:numPr>
        <w:spacing w:after="18" w:line="248.00000000000006" w:lineRule="auto"/>
        <w:ind w:left="725" w:right="125" w:hanging="370"/>
        <w:jc w:val="both"/>
        <w:rPr/>
      </w:pPr>
      <w:r w:rsidDel="00000000" w:rsidR="00000000" w:rsidRPr="00000000">
        <w:rPr>
          <w:rtl w:val="0"/>
        </w:rPr>
        <w:t xml:space="preserve">A emissão da Carta Fiança ou do endosso, será feita em até 2 (dois) dias, a partir da data do pedido de emissão.  </w:t>
      </w:r>
    </w:p>
    <w:p w:rsidR="00000000" w:rsidDel="00000000" w:rsidP="00000000" w:rsidRDefault="00000000" w:rsidRPr="00000000" w14:paraId="00000057">
      <w:pPr>
        <w:ind w:left="334" w:firstLine="0"/>
        <w:jc w:val="both"/>
        <w:rPr/>
      </w:pPr>
      <w:r w:rsidDel="00000000" w:rsidR="00000000" w:rsidRPr="00000000">
        <w:rPr>
          <w:rtl w:val="0"/>
        </w:rPr>
        <w:t xml:space="preserve"> </w:t>
      </w:r>
    </w:p>
    <w:p w:rsidR="00000000" w:rsidDel="00000000" w:rsidP="00000000" w:rsidRDefault="00000000" w:rsidRPr="00000000" w14:paraId="00000058">
      <w:pPr>
        <w:ind w:left="334" w:firstLine="0"/>
        <w:jc w:val="both"/>
        <w:rPr/>
      </w:pPr>
      <w:r w:rsidDel="00000000" w:rsidR="00000000" w:rsidRPr="00000000">
        <w:rPr>
          <w:rtl w:val="0"/>
        </w:rPr>
      </w:r>
    </w:p>
    <w:p w:rsidR="00000000" w:rsidDel="00000000" w:rsidP="00000000" w:rsidRDefault="00000000" w:rsidRPr="00000000" w14:paraId="00000059">
      <w:pPr>
        <w:ind w:left="334" w:firstLine="0"/>
        <w:jc w:val="both"/>
        <w:rPr/>
      </w:pPr>
      <w:r w:rsidDel="00000000" w:rsidR="00000000" w:rsidRPr="00000000">
        <w:rPr>
          <w:rtl w:val="0"/>
        </w:rPr>
      </w:r>
    </w:p>
    <w:p w:rsidR="00000000" w:rsidDel="00000000" w:rsidP="00000000" w:rsidRDefault="00000000" w:rsidRPr="00000000" w14:paraId="0000005A">
      <w:pPr>
        <w:numPr>
          <w:ilvl w:val="0"/>
          <w:numId w:val="4"/>
        </w:numPr>
        <w:spacing w:after="3" w:line="259" w:lineRule="auto"/>
        <w:ind w:left="564" w:hanging="209"/>
        <w:jc w:val="both"/>
        <w:rPr/>
      </w:pPr>
      <w:r w:rsidDel="00000000" w:rsidR="00000000" w:rsidRPr="00000000">
        <w:rPr>
          <w:b w:val="1"/>
          <w:rtl w:val="0"/>
        </w:rPr>
        <w:t xml:space="preserve">VALOR DA GARANTIA: </w:t>
      </w:r>
      <w:r w:rsidDel="00000000" w:rsidR="00000000" w:rsidRPr="00000000">
        <w:rPr>
          <w:rtl w:val="0"/>
        </w:rPr>
        <w:t xml:space="preserve"> </w:t>
      </w:r>
    </w:p>
    <w:p w:rsidR="00000000" w:rsidDel="00000000" w:rsidP="00000000" w:rsidRDefault="00000000" w:rsidRPr="00000000" w14:paraId="0000005B">
      <w:pPr>
        <w:numPr>
          <w:ilvl w:val="1"/>
          <w:numId w:val="4"/>
        </w:numPr>
        <w:spacing w:after="18" w:line="248.00000000000006" w:lineRule="auto"/>
        <w:ind w:left="725" w:right="125" w:hanging="370"/>
        <w:jc w:val="both"/>
        <w:rPr/>
      </w:pPr>
      <w:r w:rsidDel="00000000" w:rsidR="00000000" w:rsidRPr="00000000">
        <w:rPr>
          <w:rtl w:val="0"/>
        </w:rPr>
        <w:t xml:space="preserve">O Valor Garantido desta Carta Fiança é o Valor Máximo Nominal por ela garantido.  </w:t>
      </w:r>
    </w:p>
    <w:p w:rsidR="00000000" w:rsidDel="00000000" w:rsidP="00000000" w:rsidRDefault="00000000" w:rsidRPr="00000000" w14:paraId="0000005C">
      <w:pPr>
        <w:numPr>
          <w:ilvl w:val="1"/>
          <w:numId w:val="4"/>
        </w:numPr>
        <w:spacing w:after="18" w:line="248.00000000000006" w:lineRule="auto"/>
        <w:ind w:left="725" w:right="125" w:hanging="370"/>
        <w:jc w:val="both"/>
        <w:rPr/>
      </w:pPr>
      <w:r w:rsidDel="00000000" w:rsidR="00000000" w:rsidRPr="00000000">
        <w:rPr>
          <w:rtl w:val="0"/>
        </w:rPr>
        <w:t xml:space="preserve">Quando efetuadas alterações de valores previamente estabelecidas no contrato principal ou no documento que serviu de base para a aceitação do risco pelo Fiador/Garantidor, o valor da Carta Fiança poderá acompanhar tais modificações, desde que solicitado e haja o respectivo aceite pelo Fiador/Garantidor por meio da emissão de endosso.  </w:t>
      </w:r>
    </w:p>
    <w:p w:rsidR="00000000" w:rsidDel="00000000" w:rsidP="00000000" w:rsidRDefault="00000000" w:rsidRPr="00000000" w14:paraId="0000005D">
      <w:pPr>
        <w:ind w:left="883" w:right="125" w:hanging="528"/>
        <w:jc w:val="both"/>
        <w:rPr/>
      </w:pPr>
      <w:r w:rsidDel="00000000" w:rsidR="00000000" w:rsidRPr="00000000">
        <w:rPr>
          <w:rtl w:val="0"/>
        </w:rPr>
        <w:t xml:space="preserve">4.2.1. O valor da Carta Fiança poderá acompanhar tais modificações, desde que solicitado e haja o respectivo aceite pelo Fiador/Garantidor, por meio da emissão de endosso.  </w:t>
      </w:r>
    </w:p>
    <w:p w:rsidR="00000000" w:rsidDel="00000000" w:rsidP="00000000" w:rsidRDefault="00000000" w:rsidRPr="00000000" w14:paraId="0000005E">
      <w:pPr>
        <w:spacing w:after="9" w:lineRule="auto"/>
        <w:ind w:left="358" w:firstLine="0"/>
        <w:jc w:val="both"/>
        <w:rPr/>
      </w:pPr>
      <w:r w:rsidDel="00000000" w:rsidR="00000000" w:rsidRPr="00000000">
        <w:rPr>
          <w:rtl w:val="0"/>
        </w:rPr>
        <w:t xml:space="preserve"> </w:t>
      </w:r>
    </w:p>
    <w:p w:rsidR="00000000" w:rsidDel="00000000" w:rsidP="00000000" w:rsidRDefault="00000000" w:rsidRPr="00000000" w14:paraId="0000005F">
      <w:pPr>
        <w:pStyle w:val="Heading2"/>
        <w:ind w:left="365" w:firstLine="0"/>
        <w:jc w:val="both"/>
        <w:rPr>
          <w:b w:val="1"/>
          <w:sz w:val="22"/>
          <w:szCs w:val="22"/>
        </w:rPr>
      </w:pPr>
      <w:r w:rsidDel="00000000" w:rsidR="00000000" w:rsidRPr="00000000">
        <w:rPr>
          <w:b w:val="1"/>
          <w:sz w:val="22"/>
          <w:szCs w:val="22"/>
          <w:rtl w:val="0"/>
        </w:rPr>
        <w:t xml:space="preserve">5. PAGAMENTO DO CUSTO DA FIANÇA   </w:t>
      </w:r>
    </w:p>
    <w:p w:rsidR="00000000" w:rsidDel="00000000" w:rsidP="00000000" w:rsidRDefault="00000000" w:rsidRPr="00000000" w14:paraId="00000060">
      <w:pPr>
        <w:ind w:left="725" w:right="125" w:hanging="370"/>
        <w:jc w:val="both"/>
        <w:rPr/>
      </w:pPr>
      <w:r w:rsidDel="00000000" w:rsidR="00000000" w:rsidRPr="00000000">
        <w:rPr>
          <w:rtl w:val="0"/>
        </w:rPr>
        <w:t xml:space="preserve">5.1. O Afiançado/Tomador é o responsável pelo pagamento do Custo da Fiança ao Fiador/Garantidor por todo o prazo de vigência da Carta Fiança.   </w:t>
      </w:r>
    </w:p>
    <w:p w:rsidR="00000000" w:rsidDel="00000000" w:rsidP="00000000" w:rsidRDefault="00000000" w:rsidRPr="00000000" w14:paraId="00000061">
      <w:pPr>
        <w:ind w:left="725" w:right="125" w:hanging="370"/>
        <w:jc w:val="both"/>
        <w:rPr/>
      </w:pPr>
      <w:r w:rsidDel="00000000" w:rsidR="00000000" w:rsidRPr="00000000">
        <w:rPr>
          <w:rtl w:val="0"/>
        </w:rPr>
        <w:t xml:space="preserve">5.2. O pagamento, á vista, ou mediante parcelamento deverá ocorrer antes da emissão da Carta Fiança, salvo se convencionada entre as partes de outra forma, em caso de parcelamento o mesmo estará devidamente discriminado no anexo I.  </w:t>
      </w:r>
    </w:p>
    <w:p w:rsidR="00000000" w:rsidDel="00000000" w:rsidP="00000000" w:rsidRDefault="00000000" w:rsidRPr="00000000" w14:paraId="00000062">
      <w:pPr>
        <w:ind w:left="725" w:right="125" w:hanging="370"/>
        <w:jc w:val="both"/>
        <w:rPr/>
      </w:pPr>
      <w:r w:rsidDel="00000000" w:rsidR="00000000" w:rsidRPr="00000000">
        <w:rPr>
          <w:rtl w:val="0"/>
        </w:rPr>
        <w:t xml:space="preserve">5.3.  Caso a Carta Fiança preveja pagamento do Custo da Fiança em parcelas, poderá incidir sobre as parcelas vincendas, a taxa de juros mensais estipulada nas mesmas, sendo permitido ao Afiançado/Tomador, a qualquer tempo, antecipar o pagamento de quaisquer das parcelas vincendas, com a consequente redução proporcional dos juros pactuados. Em caso de atraso no pagamento das referidas parcelas, as mesmas incidirão a cobrança de juros e multas, até o efetivo pagamento.</w:t>
      </w:r>
    </w:p>
    <w:p w:rsidR="00000000" w:rsidDel="00000000" w:rsidP="00000000" w:rsidRDefault="00000000" w:rsidRPr="00000000" w14:paraId="00000063">
      <w:pPr>
        <w:ind w:left="725" w:right="125" w:hanging="370"/>
        <w:jc w:val="both"/>
        <w:rPr/>
      </w:pPr>
      <w:r w:rsidDel="00000000" w:rsidR="00000000" w:rsidRPr="00000000">
        <w:rPr>
          <w:rtl w:val="0"/>
        </w:rPr>
        <w:t xml:space="preserve">5.4. Fica entendido e acordado que, diferente do que consta no Artigo 835 da Lei 10.406, a Carta Fiança perderá sua vigência e eficácia automaticamente quando o Afiançado/Tomador não pagar o Custo da Fiança nas datas convencionadas.  </w:t>
      </w:r>
    </w:p>
    <w:p w:rsidR="00000000" w:rsidDel="00000000" w:rsidP="00000000" w:rsidRDefault="00000000" w:rsidRPr="00000000" w14:paraId="00000064">
      <w:pPr>
        <w:ind w:left="725" w:right="125" w:hanging="370"/>
        <w:jc w:val="both"/>
        <w:rPr/>
      </w:pPr>
      <w:r w:rsidDel="00000000" w:rsidR="00000000" w:rsidRPr="00000000">
        <w:rPr>
          <w:rtl w:val="0"/>
        </w:rPr>
        <w:t xml:space="preserve">5.5. O inadimplemento pelo Afiançado/Tomador, na data fixada, de qualquer parcela do Custo da Fiança devido, poderá o Fiador/Garantidor, além de cancelar a Carta Fiança, recorrer à execução do Contrato de Contragarantia.  </w:t>
      </w:r>
    </w:p>
    <w:p w:rsidR="00000000" w:rsidDel="00000000" w:rsidP="00000000" w:rsidRDefault="00000000" w:rsidRPr="00000000" w14:paraId="00000065">
      <w:pPr>
        <w:ind w:left="370" w:right="125" w:hanging="370"/>
        <w:jc w:val="both"/>
        <w:rPr/>
      </w:pPr>
      <w:r w:rsidDel="00000000" w:rsidR="00000000" w:rsidRPr="00000000">
        <w:rPr>
          <w:rtl w:val="0"/>
        </w:rPr>
        <w:t xml:space="preserve">5.6.  Nos casos de parcelamento, se o Tomador pagar apenas uma parte das parcelas, ou mesmo apenas a 1ª primeira parcela e não efetuar o pagamento das restantes, caracterizará o inadimplemento com o cancelamento </w:t>
      </w:r>
      <w:r w:rsidDel="00000000" w:rsidR="00000000" w:rsidRPr="00000000">
        <w:rPr>
          <w:b w:val="1"/>
          <w:rtl w:val="0"/>
        </w:rPr>
        <w:t xml:space="preserve">IMEDIATO</w:t>
      </w:r>
      <w:r w:rsidDel="00000000" w:rsidR="00000000" w:rsidRPr="00000000">
        <w:rPr>
          <w:rtl w:val="0"/>
        </w:rPr>
        <w:t xml:space="preserve"> da carta. É responsabilidade do Tomador enviar se entender necessário os comprovantes de pagamento ao beneficiário.</w:t>
      </w:r>
    </w:p>
    <w:p w:rsidR="00000000" w:rsidDel="00000000" w:rsidP="00000000" w:rsidRDefault="00000000" w:rsidRPr="00000000" w14:paraId="00000066">
      <w:pPr>
        <w:ind w:left="369" w:right="125" w:hanging="367"/>
        <w:jc w:val="both"/>
        <w:rPr/>
      </w:pPr>
      <w:r w:rsidDel="00000000" w:rsidR="00000000" w:rsidRPr="00000000">
        <w:rPr>
          <w:rtl w:val="0"/>
        </w:rPr>
        <w:t xml:space="preserve">5.7. No Inadimplemento o valor da primeira parcela paga, fica a título de sinal e não será restituída, ficando como multa por utilização da carta e gastos operacionais pela confecção da mesma e no caso de pagamento integral, havendo o cancelamento por qualquer que seja o motivo por parte do tomador,  </w:t>
      </w:r>
    </w:p>
    <w:p w:rsidR="00000000" w:rsidDel="00000000" w:rsidP="00000000" w:rsidRDefault="00000000" w:rsidRPr="00000000" w14:paraId="00000067">
      <w:pPr>
        <w:spacing w:after="2" w:lineRule="auto"/>
        <w:ind w:left="370" w:firstLine="0"/>
        <w:jc w:val="both"/>
        <w:rPr/>
      </w:pPr>
      <w:r w:rsidDel="00000000" w:rsidR="00000000" w:rsidRPr="00000000">
        <w:rPr>
          <w:rtl w:val="0"/>
        </w:rPr>
        <w:t xml:space="preserve">  </w:t>
      </w:r>
    </w:p>
    <w:p w:rsidR="00000000" w:rsidDel="00000000" w:rsidP="00000000" w:rsidRDefault="00000000" w:rsidRPr="00000000" w14:paraId="00000068">
      <w:pPr>
        <w:numPr>
          <w:ilvl w:val="0"/>
          <w:numId w:val="5"/>
        </w:numPr>
        <w:spacing w:after="3" w:line="259" w:lineRule="auto"/>
        <w:ind w:left="564" w:hanging="209"/>
        <w:jc w:val="both"/>
        <w:rPr>
          <w:b w:val="1"/>
        </w:rPr>
      </w:pPr>
      <w:r w:rsidDel="00000000" w:rsidR="00000000" w:rsidRPr="00000000">
        <w:rPr>
          <w:b w:val="1"/>
          <w:rtl w:val="0"/>
        </w:rPr>
        <w:t xml:space="preserve">VIGÊNCIA:  </w:t>
      </w:r>
    </w:p>
    <w:p w:rsidR="00000000" w:rsidDel="00000000" w:rsidP="00000000" w:rsidRDefault="00000000" w:rsidRPr="00000000" w14:paraId="00000069">
      <w:pPr>
        <w:numPr>
          <w:ilvl w:val="1"/>
          <w:numId w:val="5"/>
        </w:numPr>
        <w:spacing w:after="18" w:line="248.00000000000006" w:lineRule="auto"/>
        <w:ind w:left="725" w:right="125" w:hanging="370"/>
        <w:jc w:val="both"/>
        <w:rPr/>
      </w:pPr>
      <w:r w:rsidDel="00000000" w:rsidR="00000000" w:rsidRPr="00000000">
        <w:rPr>
          <w:rtl w:val="0"/>
        </w:rPr>
        <w:t xml:space="preserve">Para as modalidades nas quais haja a vinculação da Carta Fiança a um contrato principal, a vigência desta poderá ser igual ao prazo estabelecido no contrato principal, respeitadas as particularidades previstas nas Condições Especiais de cada modalidade contratada.  </w:t>
      </w:r>
    </w:p>
    <w:p w:rsidR="00000000" w:rsidDel="00000000" w:rsidP="00000000" w:rsidRDefault="00000000" w:rsidRPr="00000000" w14:paraId="0000006A">
      <w:pPr>
        <w:numPr>
          <w:ilvl w:val="1"/>
          <w:numId w:val="5"/>
        </w:numPr>
        <w:spacing w:after="18" w:line="248.00000000000006" w:lineRule="auto"/>
        <w:ind w:left="725" w:right="125" w:hanging="370"/>
        <w:jc w:val="both"/>
        <w:rPr/>
      </w:pPr>
      <w:r w:rsidDel="00000000" w:rsidR="00000000" w:rsidRPr="00000000">
        <w:rPr>
          <w:rtl w:val="0"/>
        </w:rPr>
        <w:t xml:space="preserve">Para as demais modalidades, a vigência da Carta Fiança será igual ao prazo informado na mesma, estabelecido de acordo com as disposições previstas nas Condições Especiais da respectiva modalidade.  </w:t>
      </w:r>
    </w:p>
    <w:p w:rsidR="00000000" w:rsidDel="00000000" w:rsidP="00000000" w:rsidRDefault="00000000" w:rsidRPr="00000000" w14:paraId="0000006B">
      <w:pPr>
        <w:numPr>
          <w:ilvl w:val="1"/>
          <w:numId w:val="5"/>
        </w:numPr>
        <w:spacing w:after="18" w:line="248.00000000000006" w:lineRule="auto"/>
        <w:ind w:left="725" w:right="125" w:hanging="370"/>
        <w:jc w:val="both"/>
        <w:rPr/>
      </w:pPr>
      <w:r w:rsidDel="00000000" w:rsidR="00000000" w:rsidRPr="00000000">
        <w:rPr>
          <w:rtl w:val="0"/>
        </w:rPr>
        <w:t xml:space="preserve">Quando efetuadas alterações de prazo previamente estabelecidas no contrato principal ou no documento que serviu de base para a aceitação do risco pelo Fiador/Garantidor, a vigência da Carta Fiança poderá acompanhar tais modificações, desde que solicitado e haja o respectivo aceite pelo Fiador/Garantidor, por meio da emissão de endosso.  </w:t>
      </w:r>
    </w:p>
    <w:p w:rsidR="00000000" w:rsidDel="00000000" w:rsidP="00000000" w:rsidRDefault="00000000" w:rsidRPr="00000000" w14:paraId="0000006C">
      <w:pPr>
        <w:numPr>
          <w:ilvl w:val="1"/>
          <w:numId w:val="5"/>
        </w:numPr>
        <w:spacing w:after="18" w:line="248.00000000000006" w:lineRule="auto"/>
        <w:ind w:left="725" w:right="125" w:hanging="370"/>
        <w:jc w:val="both"/>
        <w:rPr/>
      </w:pPr>
      <w:r w:rsidDel="00000000" w:rsidR="00000000" w:rsidRPr="00000000">
        <w:rPr>
          <w:rtl w:val="0"/>
        </w:rPr>
        <w:t xml:space="preserve">As Cartas Fianças e os Endossos terão início e término de vigência às 24h das datas neles indicadas.   </w:t>
      </w:r>
    </w:p>
    <w:p w:rsidR="00000000" w:rsidDel="00000000" w:rsidP="00000000" w:rsidRDefault="00000000" w:rsidRPr="00000000" w14:paraId="0000006D">
      <w:pPr>
        <w:spacing w:after="9" w:lineRule="auto"/>
        <w:ind w:left="358" w:firstLine="0"/>
        <w:jc w:val="both"/>
        <w:rPr/>
      </w:pPr>
      <w:r w:rsidDel="00000000" w:rsidR="00000000" w:rsidRPr="00000000">
        <w:rPr>
          <w:rtl w:val="0"/>
        </w:rPr>
        <w:t xml:space="preserve"> </w:t>
      </w:r>
    </w:p>
    <w:p w:rsidR="00000000" w:rsidDel="00000000" w:rsidP="00000000" w:rsidRDefault="00000000" w:rsidRPr="00000000" w14:paraId="0000006E">
      <w:pPr>
        <w:pStyle w:val="Heading2"/>
        <w:tabs>
          <w:tab w:val="center" w:leader="none" w:pos="647"/>
          <w:tab w:val="center" w:leader="none" w:pos="3855"/>
        </w:tabs>
        <w:spacing w:after="35" w:lineRule="auto"/>
        <w:jc w:val="both"/>
        <w:rPr>
          <w:b w:val="1"/>
          <w:sz w:val="22"/>
          <w:szCs w:val="22"/>
        </w:rPr>
      </w:pPr>
      <w:r w:rsidDel="00000000" w:rsidR="00000000" w:rsidRPr="00000000">
        <w:rPr>
          <w:b w:val="1"/>
          <w:sz w:val="22"/>
          <w:szCs w:val="22"/>
          <w:rtl w:val="0"/>
        </w:rPr>
        <w:t xml:space="preserve">7. </w:t>
        <w:tab/>
        <w:t xml:space="preserve">EXPECTATIVA, RECLAMAÇÃO E CARACTERIZAÇÃO DO INADIMPLEMENTO </w:t>
      </w:r>
    </w:p>
    <w:p w:rsidR="00000000" w:rsidDel="00000000" w:rsidP="00000000" w:rsidRDefault="00000000" w:rsidRPr="00000000" w14:paraId="0000006F">
      <w:pPr>
        <w:pStyle w:val="Heading2"/>
        <w:tabs>
          <w:tab w:val="center" w:leader="none" w:pos="647"/>
          <w:tab w:val="center" w:leader="none" w:pos="3855"/>
        </w:tabs>
        <w:spacing w:after="35" w:lineRule="auto"/>
        <w:jc w:val="both"/>
        <w:rPr>
          <w:b w:val="1"/>
          <w:sz w:val="22"/>
          <w:szCs w:val="22"/>
        </w:rPr>
      </w:pPr>
      <w:r w:rsidDel="00000000" w:rsidR="00000000" w:rsidRPr="00000000">
        <w:rPr>
          <w:sz w:val="22"/>
          <w:szCs w:val="22"/>
          <w:rtl w:val="0"/>
        </w:rPr>
        <w:t xml:space="preserve">7.1 Expectativa: tão logo tome conhecimento de qualquer inadimplência do Afiançado/Tomador que possa implicar em prejuízo, o Beneficiário/Credor deverá imediatamente notificá-lo extrajudicialmente, indicando claramente os itens não cumpridos e concedendo-lhe prazo para regularização da inadimplência apontada, remetendo cópia da notificação para o Fiador/Garantidor, com o fito de comunicar e registrar a Expectativa de Inadimplemento</w:t>
      </w:r>
      <w:r w:rsidDel="00000000" w:rsidR="00000000" w:rsidRPr="00000000">
        <w:rPr>
          <w:color w:val="646464"/>
          <w:sz w:val="22"/>
          <w:szCs w:val="22"/>
          <w:rtl w:val="0"/>
        </w:rPr>
        <w:t xml:space="preserve">.</w:t>
      </w:r>
      <w:r w:rsidDel="00000000" w:rsidR="00000000" w:rsidRPr="00000000">
        <w:rPr>
          <w:sz w:val="22"/>
          <w:szCs w:val="22"/>
          <w:rtl w:val="0"/>
        </w:rPr>
        <w:t xml:space="preserve"> </w:t>
      </w:r>
      <w:r w:rsidDel="00000000" w:rsidR="00000000" w:rsidRPr="00000000">
        <w:rPr>
          <w:rtl w:val="0"/>
        </w:rPr>
      </w:r>
    </w:p>
    <w:p w:rsidR="00000000" w:rsidDel="00000000" w:rsidP="00000000" w:rsidRDefault="00000000" w:rsidRPr="00000000" w14:paraId="00000070">
      <w:pPr>
        <w:spacing w:after="4" w:line="252.00000000000003" w:lineRule="auto"/>
        <w:ind w:right="118"/>
        <w:jc w:val="both"/>
        <w:rPr/>
      </w:pPr>
      <w:r w:rsidDel="00000000" w:rsidR="00000000" w:rsidRPr="00000000">
        <w:rPr>
          <w:rtl w:val="0"/>
        </w:rPr>
      </w:r>
    </w:p>
    <w:p w:rsidR="00000000" w:rsidDel="00000000" w:rsidP="00000000" w:rsidRDefault="00000000" w:rsidRPr="00000000" w14:paraId="00000071">
      <w:pPr>
        <w:spacing w:after="4" w:line="252.00000000000003" w:lineRule="auto"/>
        <w:ind w:right="118"/>
        <w:jc w:val="both"/>
        <w:rPr/>
      </w:pPr>
      <w:r w:rsidDel="00000000" w:rsidR="00000000" w:rsidRPr="00000000">
        <w:rPr>
          <w:rtl w:val="0"/>
        </w:rPr>
        <w:t xml:space="preserve">7.2 Reclamação: a Expectativa de Inadimplemento será convertida em Reclamação, mediante comunicação pelo Beneficiário/Credor ao Fiador/Garantidor e a GARANTIDORA respectivamente, após decorrido o prazo estabelecido para regularização da inadimplência e confirmado o não cumprimento pelo Afiançado/Tomador dos itens listados na comunicação da Expectativa de Inadimplemento, data em que restará oficializada a Reclamação do Inadimplemento. Para a Reclamação do Inadimplemento será necessária a apresentação de:  </w:t>
      </w:r>
    </w:p>
    <w:p w:rsidR="00000000" w:rsidDel="00000000" w:rsidP="00000000" w:rsidRDefault="00000000" w:rsidRPr="00000000" w14:paraId="00000072">
      <w:pPr>
        <w:spacing w:after="4" w:line="252.00000000000003" w:lineRule="auto"/>
        <w:ind w:right="118"/>
        <w:jc w:val="both"/>
        <w:rPr/>
      </w:pPr>
      <w:r w:rsidDel="00000000" w:rsidR="00000000" w:rsidRPr="00000000">
        <w:rPr>
          <w:rtl w:val="0"/>
        </w:rPr>
      </w:r>
    </w:p>
    <w:p w:rsidR="00000000" w:rsidDel="00000000" w:rsidP="00000000" w:rsidRDefault="00000000" w:rsidRPr="00000000" w14:paraId="00000073">
      <w:pPr>
        <w:numPr>
          <w:ilvl w:val="0"/>
          <w:numId w:val="6"/>
        </w:numPr>
        <w:spacing w:after="18" w:line="248.00000000000006" w:lineRule="auto"/>
        <w:ind w:left="358" w:right="125" w:hanging="684"/>
        <w:jc w:val="both"/>
        <w:rPr/>
      </w:pPr>
      <w:r w:rsidDel="00000000" w:rsidR="00000000" w:rsidRPr="00000000">
        <w:rPr>
          <w:rtl w:val="0"/>
        </w:rPr>
        <w:t xml:space="preserve">Cópia do contrato principal ou do documento em que constam as obrigações assumidas pelo Afiançado/Tomador, seus anexos e aditivos se houver, devidamente assinados pelo Beneficiário/Credor e pelo  Afiançado/ Tomador. </w:t>
      </w:r>
    </w:p>
    <w:p w:rsidR="00000000" w:rsidDel="00000000" w:rsidP="00000000" w:rsidRDefault="00000000" w:rsidRPr="00000000" w14:paraId="00000074">
      <w:pPr>
        <w:numPr>
          <w:ilvl w:val="0"/>
          <w:numId w:val="6"/>
        </w:numPr>
        <w:spacing w:after="18" w:line="248.00000000000006" w:lineRule="auto"/>
        <w:ind w:left="358" w:right="125" w:hanging="684"/>
        <w:jc w:val="both"/>
        <w:rPr/>
      </w:pPr>
      <w:r w:rsidDel="00000000" w:rsidR="00000000" w:rsidRPr="00000000">
        <w:rPr>
          <w:rtl w:val="0"/>
        </w:rPr>
        <w:t xml:space="preserve">Cópias de atas, notificações, contra notificações, documentos, carta registrada, inclusive e-mails,  trocados entre o Beneficiário/Credor e o Afiançado/Tomador, relacionados à inadimplência do Afiançado/Tomador;  </w:t>
      </w:r>
    </w:p>
    <w:p w:rsidR="00000000" w:rsidDel="00000000" w:rsidP="00000000" w:rsidRDefault="00000000" w:rsidRPr="00000000" w14:paraId="00000075">
      <w:pPr>
        <w:numPr>
          <w:ilvl w:val="1"/>
          <w:numId w:val="7"/>
        </w:numPr>
        <w:spacing w:after="18" w:line="248.00000000000006" w:lineRule="auto"/>
        <w:ind w:left="367" w:right="125" w:hanging="12.000000000000028"/>
        <w:jc w:val="both"/>
        <w:rPr/>
      </w:pPr>
      <w:r w:rsidDel="00000000" w:rsidR="00000000" w:rsidRPr="00000000">
        <w:rPr>
          <w:rtl w:val="0"/>
        </w:rPr>
        <w:t xml:space="preserve">Planilha, relatório e/ou correspondências informando da existência de valores retidos e os valores dos prejuízos sofridos;   </w:t>
      </w:r>
    </w:p>
    <w:p w:rsidR="00000000" w:rsidDel="00000000" w:rsidP="00000000" w:rsidRDefault="00000000" w:rsidRPr="00000000" w14:paraId="00000076">
      <w:pPr>
        <w:numPr>
          <w:ilvl w:val="1"/>
          <w:numId w:val="7"/>
        </w:numPr>
        <w:spacing w:after="18" w:line="248.00000000000006" w:lineRule="auto"/>
        <w:ind w:left="367" w:right="125" w:hanging="12.000000000000028"/>
        <w:jc w:val="both"/>
        <w:rPr/>
      </w:pPr>
      <w:r w:rsidDel="00000000" w:rsidR="00000000" w:rsidRPr="00000000">
        <w:rPr>
          <w:rtl w:val="0"/>
        </w:rPr>
        <w:t xml:space="preserve">Com base em dúvida fundada e justificável, o Fiador/Garantidor poderá solicitar documentação e/ou informação complementar;   </w:t>
      </w:r>
    </w:p>
    <w:p w:rsidR="00000000" w:rsidDel="00000000" w:rsidP="00000000" w:rsidRDefault="00000000" w:rsidRPr="00000000" w14:paraId="00000077">
      <w:pPr>
        <w:numPr>
          <w:ilvl w:val="1"/>
          <w:numId w:val="7"/>
        </w:numPr>
        <w:spacing w:after="4" w:line="252.00000000000003" w:lineRule="auto"/>
        <w:ind w:left="367" w:right="125" w:hanging="12.000000000000028"/>
        <w:jc w:val="both"/>
        <w:rPr/>
      </w:pPr>
      <w:r w:rsidDel="00000000" w:rsidR="00000000" w:rsidRPr="00000000">
        <w:rPr>
          <w:rtl w:val="0"/>
        </w:rPr>
        <w:t xml:space="preserve">A não formalização da Reclamação do Inadimplemento tornará sem efeito a Expectativa do adimplemento;  </w:t>
      </w:r>
    </w:p>
    <w:p w:rsidR="00000000" w:rsidDel="00000000" w:rsidP="00000000" w:rsidRDefault="00000000" w:rsidRPr="00000000" w14:paraId="00000078">
      <w:pPr>
        <w:numPr>
          <w:ilvl w:val="1"/>
          <w:numId w:val="7"/>
        </w:numPr>
        <w:spacing w:after="4" w:line="252.00000000000003" w:lineRule="auto"/>
        <w:ind w:left="367" w:right="125" w:hanging="12.000000000000028"/>
        <w:jc w:val="both"/>
        <w:rPr/>
      </w:pPr>
      <w:r w:rsidDel="00000000" w:rsidR="00000000" w:rsidRPr="00000000">
        <w:rPr>
          <w:rtl w:val="0"/>
        </w:rPr>
        <w:t xml:space="preserve">A Reclamação de Inadimplementos amparados pela presente Carta Fiança deverá ser realizada durante o prazo de vigência da Carta Fiança;  </w:t>
      </w:r>
    </w:p>
    <w:p w:rsidR="00000000" w:rsidDel="00000000" w:rsidP="00000000" w:rsidRDefault="00000000" w:rsidRPr="00000000" w14:paraId="00000079">
      <w:pPr>
        <w:numPr>
          <w:ilvl w:val="1"/>
          <w:numId w:val="7"/>
        </w:numPr>
        <w:spacing w:after="18" w:line="248.00000000000006" w:lineRule="auto"/>
        <w:ind w:left="367" w:right="125" w:hanging="12.000000000000028"/>
        <w:jc w:val="both"/>
        <w:rPr/>
      </w:pPr>
      <w:r w:rsidDel="00000000" w:rsidR="00000000" w:rsidRPr="00000000">
        <w:rPr>
          <w:rtl w:val="0"/>
        </w:rPr>
        <w:t xml:space="preserve">Caracterização: quando o Fiador/Garantidor tiver recebido todos os documentos listados no item 7.2. acima e, após análise, ficar comprovada a inadimplência do Afiançado/Tomador em relação às obrigações cobertas pela Carta Fiança, o inadimplemento ficará caracterizado, devendo o Fiador/Garantidor emitir o relatório final de regulação; e  </w:t>
      </w:r>
    </w:p>
    <w:p w:rsidR="00000000" w:rsidDel="00000000" w:rsidP="00000000" w:rsidRDefault="00000000" w:rsidRPr="00000000" w14:paraId="0000007A">
      <w:pPr>
        <w:numPr>
          <w:ilvl w:val="1"/>
          <w:numId w:val="7"/>
        </w:numPr>
        <w:spacing w:after="18" w:line="248.00000000000006" w:lineRule="auto"/>
        <w:ind w:left="367" w:right="125" w:hanging="12.000000000000028"/>
        <w:jc w:val="both"/>
        <w:rPr/>
      </w:pPr>
      <w:r w:rsidDel="00000000" w:rsidR="00000000" w:rsidRPr="00000000">
        <w:rPr>
          <w:rtl w:val="0"/>
        </w:rPr>
        <w:t xml:space="preserve">Caso o Fiador/Garantidor conclua pela não caracterização do inadimplemento, comunicará formalmente, por escrito, ao Beneficiário/Credor sua negativa de indenização, apresentando, conjuntamente, as razões que embasaram sua conclusão, de forma detalhada.  </w:t>
      </w:r>
    </w:p>
    <w:p w:rsidR="00000000" w:rsidDel="00000000" w:rsidP="00000000" w:rsidRDefault="00000000" w:rsidRPr="00000000" w14:paraId="0000007B">
      <w:pPr>
        <w:spacing w:after="50" w:lineRule="auto"/>
        <w:ind w:left="370" w:firstLine="0"/>
        <w:jc w:val="both"/>
        <w:rPr/>
      </w:pPr>
      <w:r w:rsidDel="00000000" w:rsidR="00000000" w:rsidRPr="00000000">
        <w:rPr>
          <w:rtl w:val="0"/>
        </w:rPr>
        <w:t xml:space="preserve"> </w:t>
      </w:r>
    </w:p>
    <w:p w:rsidR="00000000" w:rsidDel="00000000" w:rsidP="00000000" w:rsidRDefault="00000000" w:rsidRPr="00000000" w14:paraId="0000007C">
      <w:pPr>
        <w:pStyle w:val="Heading2"/>
        <w:ind w:left="365" w:firstLine="0"/>
        <w:jc w:val="both"/>
        <w:rPr>
          <w:b w:val="1"/>
          <w:sz w:val="22"/>
          <w:szCs w:val="22"/>
        </w:rPr>
      </w:pPr>
      <w:r w:rsidDel="00000000" w:rsidR="00000000" w:rsidRPr="00000000">
        <w:rPr>
          <w:b w:val="1"/>
          <w:sz w:val="22"/>
          <w:szCs w:val="22"/>
          <w:rtl w:val="0"/>
        </w:rPr>
        <w:t xml:space="preserve">8. INDENIZAÇÃO E LIQUIDAÇÃO DE INADIMPLEMENTOS  </w:t>
      </w:r>
    </w:p>
    <w:p w:rsidR="00000000" w:rsidDel="00000000" w:rsidP="00000000" w:rsidRDefault="00000000" w:rsidRPr="00000000" w14:paraId="0000007D">
      <w:pPr>
        <w:ind w:left="358" w:right="125" w:firstLine="0"/>
        <w:jc w:val="both"/>
        <w:rPr/>
      </w:pPr>
      <w:r w:rsidDel="00000000" w:rsidR="00000000" w:rsidRPr="00000000">
        <w:rPr>
          <w:rtl w:val="0"/>
        </w:rPr>
        <w:t xml:space="preserve">8.1. Caracterizado o inadimplemento, o Fiador/Tomador cumprirá a obrigação descrita na Carta Fiança, até o limite da Carta Fiança, segundo uma das formas abaixo:  </w:t>
      </w:r>
    </w:p>
    <w:p w:rsidR="00000000" w:rsidDel="00000000" w:rsidP="00000000" w:rsidRDefault="00000000" w:rsidRPr="00000000" w14:paraId="0000007E">
      <w:pPr>
        <w:numPr>
          <w:ilvl w:val="0"/>
          <w:numId w:val="8"/>
        </w:numPr>
        <w:spacing w:after="18" w:line="248.00000000000006" w:lineRule="auto"/>
        <w:ind w:left="509" w:right="125" w:hanging="154"/>
        <w:jc w:val="both"/>
        <w:rPr/>
      </w:pPr>
      <w:r w:rsidDel="00000000" w:rsidR="00000000" w:rsidRPr="00000000">
        <w:rPr>
          <w:rtl w:val="0"/>
        </w:rPr>
        <w:t xml:space="preserve">- Realizando, por meio de terceiros, o objeto do contrato principal, de forma a lhe dar continuidade, sob a sua integral responsabilidade; ou  </w:t>
      </w:r>
    </w:p>
    <w:p w:rsidR="00000000" w:rsidDel="00000000" w:rsidP="00000000" w:rsidRDefault="00000000" w:rsidRPr="00000000" w14:paraId="0000007F">
      <w:pPr>
        <w:numPr>
          <w:ilvl w:val="0"/>
          <w:numId w:val="8"/>
        </w:numPr>
        <w:spacing w:after="18" w:line="248.00000000000006" w:lineRule="auto"/>
        <w:ind w:left="509" w:right="125" w:hanging="154"/>
        <w:jc w:val="both"/>
        <w:rPr/>
      </w:pPr>
      <w:r w:rsidDel="00000000" w:rsidR="00000000" w:rsidRPr="00000000">
        <w:rPr>
          <w:rtl w:val="0"/>
        </w:rPr>
        <w:t xml:space="preserve">- Indenizando os prejuízos causados pela inadimplência do Afiançado/Tomador, cobertos pela Carta Fiança.  </w:t>
      </w:r>
    </w:p>
    <w:p w:rsidR="00000000" w:rsidDel="00000000" w:rsidP="00000000" w:rsidRDefault="00000000" w:rsidRPr="00000000" w14:paraId="00000080">
      <w:pPr>
        <w:ind w:left="358" w:right="125" w:firstLine="0"/>
        <w:jc w:val="both"/>
        <w:rPr/>
      </w:pPr>
      <w:r w:rsidDel="00000000" w:rsidR="00000000" w:rsidRPr="00000000">
        <w:rPr>
          <w:rtl w:val="0"/>
        </w:rPr>
        <w:t xml:space="preserve">8.2. Do prazo para o cumprimento da obrigação:  </w:t>
      </w:r>
    </w:p>
    <w:p w:rsidR="00000000" w:rsidDel="00000000" w:rsidP="00000000" w:rsidRDefault="00000000" w:rsidRPr="00000000" w14:paraId="00000081">
      <w:pPr>
        <w:ind w:left="358" w:right="125" w:firstLine="0"/>
        <w:jc w:val="both"/>
        <w:rPr/>
      </w:pPr>
      <w:r w:rsidDel="00000000" w:rsidR="00000000" w:rsidRPr="00000000">
        <w:rPr>
          <w:rtl w:val="0"/>
        </w:rPr>
        <w:t xml:space="preserve">Por força da presente, esta Instituição deverá incorrer com o pagamento da indenização ou o início da realização do objeto do contrato principal dentro do prazo máximo de 30 (trinta) dias contados da data de recebimento da documentação solicitado pelo Fiador/Garantidor como necessário à caracterização e à regulação do inadimplemento. </w:t>
      </w:r>
    </w:p>
    <w:p w:rsidR="00000000" w:rsidDel="00000000" w:rsidP="00000000" w:rsidRDefault="00000000" w:rsidRPr="00000000" w14:paraId="00000082">
      <w:pPr>
        <w:ind w:left="358" w:right="125" w:firstLine="0"/>
        <w:jc w:val="both"/>
        <w:rPr/>
      </w:pPr>
      <w:r w:rsidDel="00000000" w:rsidR="00000000" w:rsidRPr="00000000">
        <w:rPr>
          <w:rtl w:val="0"/>
        </w:rPr>
        <w:t xml:space="preserve">Todas as documentações assim como as comunicações sobre o aviso do sinistro e/ou comunicação de indenização deve ser encaminhado para o canal exclusivo de e-mail: </w:t>
      </w:r>
      <w:r w:rsidDel="00000000" w:rsidR="00000000" w:rsidRPr="00000000">
        <w:rPr>
          <w:color w:val="0563c1"/>
          <w:u w:val="single"/>
          <w:rtl w:val="0"/>
        </w:rPr>
        <w:t xml:space="preserve">jurídico.serafim@bancopremiatto.com.br</w:t>
      </w:r>
      <w:r w:rsidDel="00000000" w:rsidR="00000000" w:rsidRPr="00000000">
        <w:rPr>
          <w:rtl w:val="0"/>
        </w:rPr>
        <w:t xml:space="preserve">.  </w:t>
      </w:r>
    </w:p>
    <w:p w:rsidR="00000000" w:rsidDel="00000000" w:rsidP="00000000" w:rsidRDefault="00000000" w:rsidRPr="00000000" w14:paraId="00000083">
      <w:pPr>
        <w:ind w:left="358" w:right="125" w:firstLine="0"/>
        <w:jc w:val="both"/>
        <w:rPr/>
      </w:pPr>
      <w:r w:rsidDel="00000000" w:rsidR="00000000" w:rsidRPr="00000000">
        <w:rPr>
          <w:rtl w:val="0"/>
        </w:rPr>
        <w:t xml:space="preserve">8.2.1. No caso de decisão judicial ou decisão arbitral, que suspenda os efeitos de reclamação da Carta Fiança, o prazo de 30 (trinta) dias será suspenso, reiniciando sua contagem a partir do primeiro dia útil subsequente a revogação da decisão.  </w:t>
      </w:r>
    </w:p>
    <w:p w:rsidR="00000000" w:rsidDel="00000000" w:rsidP="00000000" w:rsidRDefault="00000000" w:rsidRPr="00000000" w14:paraId="00000084">
      <w:pPr>
        <w:numPr>
          <w:ilvl w:val="2"/>
          <w:numId w:val="9"/>
        </w:numPr>
        <w:spacing w:after="18" w:line="248.00000000000006" w:lineRule="auto"/>
        <w:ind w:left="358" w:right="125" w:hanging="2.9999999999999716"/>
        <w:jc w:val="both"/>
        <w:rPr/>
      </w:pPr>
      <w:r w:rsidDel="00000000" w:rsidR="00000000" w:rsidRPr="00000000">
        <w:rPr>
          <w:rtl w:val="0"/>
        </w:rPr>
        <w:t xml:space="preserve">O beneficiário terá o prazo de 30(trinta) dias após a confirmação de não recebimento do Tomador para acionar a carta garantia.  </w:t>
      </w:r>
    </w:p>
    <w:p w:rsidR="00000000" w:rsidDel="00000000" w:rsidP="00000000" w:rsidRDefault="00000000" w:rsidRPr="00000000" w14:paraId="00000085">
      <w:pPr>
        <w:numPr>
          <w:ilvl w:val="2"/>
          <w:numId w:val="9"/>
        </w:numPr>
        <w:spacing w:after="18" w:line="248.00000000000006" w:lineRule="auto"/>
        <w:ind w:left="358" w:right="125" w:hanging="2.9999999999999716"/>
        <w:jc w:val="both"/>
        <w:rPr/>
      </w:pPr>
      <w:r w:rsidDel="00000000" w:rsidR="00000000" w:rsidRPr="00000000">
        <w:rPr>
          <w:rtl w:val="0"/>
        </w:rPr>
        <w:t xml:space="preserve">O Beneficiário fará a cobrança via carta registrada e e-mail para comprovação do débito do Tomador, após o prazo acionará o Garantidor.  </w:t>
      </w:r>
    </w:p>
    <w:p w:rsidR="00000000" w:rsidDel="00000000" w:rsidP="00000000" w:rsidRDefault="00000000" w:rsidRPr="00000000" w14:paraId="00000086">
      <w:pPr>
        <w:numPr>
          <w:ilvl w:val="2"/>
          <w:numId w:val="9"/>
        </w:numPr>
        <w:spacing w:after="18" w:line="248.00000000000006" w:lineRule="auto"/>
        <w:ind w:left="358" w:right="125" w:hanging="2.9999999999999716"/>
        <w:jc w:val="both"/>
        <w:rPr/>
      </w:pPr>
      <w:r w:rsidDel="00000000" w:rsidR="00000000" w:rsidRPr="00000000">
        <w:rPr>
          <w:rtl w:val="0"/>
        </w:rPr>
        <w:t xml:space="preserve">A reivindicação do sinistro e ou, validação efetiva da carta, está totalmente condicionada ao pagamento e quitação do valor cobrado pela emissão da mesma  </w:t>
      </w:r>
    </w:p>
    <w:p w:rsidR="00000000" w:rsidDel="00000000" w:rsidP="00000000" w:rsidRDefault="00000000" w:rsidRPr="00000000" w14:paraId="00000087">
      <w:pPr>
        <w:ind w:left="358" w:right="125" w:firstLine="0"/>
        <w:jc w:val="both"/>
        <w:rPr/>
      </w:pPr>
      <w:r w:rsidDel="00000000" w:rsidR="00000000" w:rsidRPr="00000000">
        <w:rPr>
          <w:rtl w:val="0"/>
        </w:rPr>
        <w:t xml:space="preserve">8.3. Nos casos em que haja vinculação da Carta Fiança a um contrato principal, todos os saldos de créditos do Afiançado/Tomador no contrato principal serão utilizados na amortização do prejuízo objeto da reclamação do inadimplemento, sem prejuízo do pagamento da indenização no prazo devido.  </w:t>
      </w:r>
    </w:p>
    <w:p w:rsidR="00000000" w:rsidDel="00000000" w:rsidP="00000000" w:rsidRDefault="00000000" w:rsidRPr="00000000" w14:paraId="00000088">
      <w:pPr>
        <w:ind w:left="358" w:right="125" w:firstLine="0"/>
        <w:jc w:val="both"/>
        <w:rPr/>
      </w:pPr>
      <w:r w:rsidDel="00000000" w:rsidR="00000000" w:rsidRPr="00000000">
        <w:rPr>
          <w:rtl w:val="0"/>
        </w:rPr>
        <w:t xml:space="preserve">8.3.1. Caso o pagamento da indenização já tiver ocorrido quando da conclusão da apuração dos saldos de créditos do Afiançado/Tomador no contrato principal, o Beneficiário/Credor obriga-se a devolver ao Fiador/Garantidor qualquer excesso que lhe tenha sido pago.  </w:t>
      </w:r>
    </w:p>
    <w:p w:rsidR="00000000" w:rsidDel="00000000" w:rsidP="00000000" w:rsidRDefault="00000000" w:rsidRPr="00000000" w14:paraId="00000089">
      <w:pPr>
        <w:ind w:left="358" w:right="125" w:firstLine="0"/>
        <w:jc w:val="both"/>
        <w:rPr/>
      </w:pPr>
      <w:r w:rsidDel="00000000" w:rsidR="00000000" w:rsidRPr="00000000">
        <w:rPr>
          <w:rtl w:val="0"/>
        </w:rPr>
        <w:t xml:space="preserve">8.4. O Fiador/Garantidor poderá exigir atestado ou certidões de autoridades competentes, bem como o resultado de inquéritos ou processos instaurados em virtude de fato que produziu o inadimplemento, sem prejuízo do pagamento da indenização no prazo devido. Alternativamente, poderá solicitar cópia da certidão de abertura do inquérito, que porventura tiver sido instaurado.   </w:t>
      </w:r>
    </w:p>
    <w:p w:rsidR="00000000" w:rsidDel="00000000" w:rsidP="00000000" w:rsidRDefault="00000000" w:rsidRPr="00000000" w14:paraId="0000008A">
      <w:pPr>
        <w:ind w:left="370" w:firstLine="0"/>
        <w:jc w:val="both"/>
        <w:rPr/>
      </w:pPr>
      <w:r w:rsidDel="00000000" w:rsidR="00000000" w:rsidRPr="00000000">
        <w:rPr>
          <w:rtl w:val="0"/>
        </w:rPr>
        <w:t xml:space="preserve"> </w:t>
      </w:r>
    </w:p>
    <w:p w:rsidR="00000000" w:rsidDel="00000000" w:rsidP="00000000" w:rsidRDefault="00000000" w:rsidRPr="00000000" w14:paraId="0000008B">
      <w:pPr>
        <w:pStyle w:val="Heading2"/>
        <w:ind w:left="365" w:firstLine="0"/>
        <w:jc w:val="both"/>
        <w:rPr>
          <w:b w:val="1"/>
          <w:sz w:val="22"/>
          <w:szCs w:val="22"/>
        </w:rPr>
      </w:pPr>
      <w:r w:rsidDel="00000000" w:rsidR="00000000" w:rsidRPr="00000000">
        <w:rPr>
          <w:b w:val="1"/>
          <w:sz w:val="22"/>
          <w:szCs w:val="22"/>
          <w:rtl w:val="0"/>
        </w:rPr>
        <w:t xml:space="preserve">9. ATUALIZAÇÃO DE VALORES  </w:t>
      </w:r>
    </w:p>
    <w:p w:rsidR="00000000" w:rsidDel="00000000" w:rsidP="00000000" w:rsidRDefault="00000000" w:rsidRPr="00000000" w14:paraId="0000008C">
      <w:pPr>
        <w:ind w:left="358" w:right="125" w:firstLine="0"/>
        <w:jc w:val="both"/>
        <w:rPr/>
      </w:pPr>
      <w:r w:rsidDel="00000000" w:rsidR="00000000" w:rsidRPr="00000000">
        <w:rPr>
          <w:rtl w:val="0"/>
        </w:rPr>
        <w:t xml:space="preserve">9.1. O índice utilizado para atualização monetária será o IGPM/FGV – Índice Geral de Preço-Mercado da Fundação Getúlio Vargas - ou índice que vier a substituí-lo, sendo calculado com base na variação positiva apurada entre o último índice publicado antes da data de obrigação de pagamento e aquele publicado imediatamente anterior à data de sua efetiva liquidação.  </w:t>
      </w:r>
    </w:p>
    <w:p w:rsidR="00000000" w:rsidDel="00000000" w:rsidP="00000000" w:rsidRDefault="00000000" w:rsidRPr="00000000" w14:paraId="0000008D">
      <w:pPr>
        <w:ind w:left="358" w:right="125" w:firstLine="0"/>
        <w:jc w:val="both"/>
        <w:rPr/>
      </w:pPr>
      <w:r w:rsidDel="00000000" w:rsidR="00000000" w:rsidRPr="00000000">
        <w:rPr>
          <w:rtl w:val="0"/>
        </w:rPr>
        <w:t xml:space="preserve">9.2. O pagamento de valores relativos à atualização monetária e juros de mora será feito independente de qualquer interpelação judicial ou extrajudicial, de uma só vez, juntamente com os demais valores devidos no contrato. </w:t>
      </w:r>
    </w:p>
    <w:p w:rsidR="00000000" w:rsidDel="00000000" w:rsidP="00000000" w:rsidRDefault="00000000" w:rsidRPr="00000000" w14:paraId="0000008E">
      <w:pPr>
        <w:ind w:left="358" w:right="125" w:firstLine="0"/>
        <w:jc w:val="both"/>
        <w:rPr/>
      </w:pPr>
      <w:r w:rsidDel="00000000" w:rsidR="00000000" w:rsidRPr="00000000">
        <w:rPr>
          <w:rtl w:val="0"/>
        </w:rPr>
      </w:r>
    </w:p>
    <w:p w:rsidR="00000000" w:rsidDel="00000000" w:rsidP="00000000" w:rsidRDefault="00000000" w:rsidRPr="00000000" w14:paraId="0000008F">
      <w:pPr>
        <w:spacing w:after="55" w:lineRule="auto"/>
        <w:ind w:left="370" w:firstLine="0"/>
        <w:jc w:val="both"/>
        <w:rPr>
          <w:b w:val="1"/>
        </w:rPr>
      </w:pPr>
      <w:r w:rsidDel="00000000" w:rsidR="00000000" w:rsidRPr="00000000">
        <w:rPr>
          <w:b w:val="1"/>
          <w:rtl w:val="0"/>
        </w:rPr>
        <w:t xml:space="preserve"> 10. SUB-ROGAÇÃO  </w:t>
      </w:r>
    </w:p>
    <w:p w:rsidR="00000000" w:rsidDel="00000000" w:rsidP="00000000" w:rsidRDefault="00000000" w:rsidRPr="00000000" w14:paraId="00000090">
      <w:pPr>
        <w:ind w:left="358" w:right="125" w:firstLine="0"/>
        <w:jc w:val="both"/>
        <w:rPr/>
      </w:pPr>
      <w:r w:rsidDel="00000000" w:rsidR="00000000" w:rsidRPr="00000000">
        <w:rPr>
          <w:rtl w:val="0"/>
        </w:rPr>
        <w:t xml:space="preserve">10.1. Paga a indenização ou iniciado o cumprimento das obrigações inadimplidas pelo Afiançado/Tomador, o Fiador/Garantidor sub-rogar-se-á nos direitos do Beneficiário/Credor contra o Afiançado/Tomador, ou contra terceiros cujos atos ou fatos tenham dado causa ao inadimplemento.  </w:t>
      </w:r>
    </w:p>
    <w:p w:rsidR="00000000" w:rsidDel="00000000" w:rsidP="00000000" w:rsidRDefault="00000000" w:rsidRPr="00000000" w14:paraId="00000091">
      <w:pPr>
        <w:ind w:left="358" w:right="125" w:firstLine="0"/>
        <w:jc w:val="both"/>
        <w:rPr/>
      </w:pPr>
      <w:r w:rsidDel="00000000" w:rsidR="00000000" w:rsidRPr="00000000">
        <w:rPr>
          <w:rtl w:val="0"/>
        </w:rPr>
        <w:t xml:space="preserve">10.2. É ineficaz qualquer ato do Beneficiário/Credor que diminua ou extinga, em prejuízo do Fiador/Garantidor, os direitos a que se refere este item.  </w:t>
      </w:r>
    </w:p>
    <w:p w:rsidR="00000000" w:rsidDel="00000000" w:rsidP="00000000" w:rsidRDefault="00000000" w:rsidRPr="00000000" w14:paraId="00000092">
      <w:pPr>
        <w:spacing w:after="51" w:lineRule="auto"/>
        <w:ind w:left="370" w:firstLine="0"/>
        <w:jc w:val="both"/>
        <w:rPr/>
      </w:pPr>
      <w:r w:rsidDel="00000000" w:rsidR="00000000" w:rsidRPr="00000000">
        <w:rPr>
          <w:rtl w:val="0"/>
        </w:rPr>
        <w:t xml:space="preserve">  </w:t>
      </w:r>
    </w:p>
    <w:p w:rsidR="00000000" w:rsidDel="00000000" w:rsidP="00000000" w:rsidRDefault="00000000" w:rsidRPr="00000000" w14:paraId="00000093">
      <w:pPr>
        <w:pStyle w:val="Heading2"/>
        <w:ind w:left="365" w:firstLine="0"/>
        <w:jc w:val="both"/>
        <w:rPr>
          <w:b w:val="1"/>
          <w:sz w:val="22"/>
          <w:szCs w:val="22"/>
        </w:rPr>
      </w:pPr>
      <w:r w:rsidDel="00000000" w:rsidR="00000000" w:rsidRPr="00000000">
        <w:rPr>
          <w:b w:val="1"/>
          <w:sz w:val="22"/>
          <w:szCs w:val="22"/>
          <w:rtl w:val="0"/>
        </w:rPr>
        <w:t xml:space="preserve">11. ISENÇÃO DE RESPONSABILIDADE E PERDA DE DIREITOS  </w:t>
      </w:r>
    </w:p>
    <w:p w:rsidR="00000000" w:rsidDel="00000000" w:rsidP="00000000" w:rsidRDefault="00000000" w:rsidRPr="00000000" w14:paraId="00000094">
      <w:pPr>
        <w:spacing w:after="5" w:line="244" w:lineRule="auto"/>
        <w:ind w:left="353" w:hanging="10"/>
        <w:jc w:val="both"/>
        <w:rPr/>
      </w:pPr>
      <w:r w:rsidDel="00000000" w:rsidR="00000000" w:rsidRPr="00000000">
        <w:rPr>
          <w:rtl w:val="0"/>
        </w:rPr>
        <w:t xml:space="preserve">11.1. </w:t>
        <w:tab/>
        <w:t xml:space="preserve">O Beneficiário/Credor está obrigado a comunicar ao Fiador/Garantidor, logo que saiba, qualquer fato suscetível de agravar o risco, sob pena de perda do direito à indenização, se restar comprovado que silenciou de má-fé.   </w:t>
      </w:r>
    </w:p>
    <w:p w:rsidR="00000000" w:rsidDel="00000000" w:rsidP="00000000" w:rsidRDefault="00000000" w:rsidRPr="00000000" w14:paraId="00000095">
      <w:pPr>
        <w:ind w:left="358" w:right="125" w:firstLine="0"/>
        <w:jc w:val="both"/>
        <w:rPr/>
      </w:pPr>
      <w:r w:rsidDel="00000000" w:rsidR="00000000" w:rsidRPr="00000000">
        <w:rPr>
          <w:rtl w:val="0"/>
        </w:rPr>
        <w:t xml:space="preserve">11.1.1. No prazo de 15 (quinze) dias seguintes ao recebimento do aviso de agravação do risco, o Fiador/Garantidor deverá cancelar o contrato, mediante aviso, por escrito, ao Beneficiário/Credor, ou, mediante acordo entre as partes, restringir a cobertura contratada, ou ainda, em caso de continuidade do contrato, com o risco agravado, cobrar a diferença do Custo da Fiança cambial.   </w:t>
      </w:r>
    </w:p>
    <w:p w:rsidR="00000000" w:rsidDel="00000000" w:rsidP="00000000" w:rsidRDefault="00000000" w:rsidRPr="00000000" w14:paraId="00000096">
      <w:pPr>
        <w:ind w:left="358" w:right="125" w:firstLine="0"/>
        <w:jc w:val="both"/>
        <w:rPr/>
      </w:pPr>
      <w:r w:rsidDel="00000000" w:rsidR="00000000" w:rsidRPr="00000000">
        <w:rPr>
          <w:rtl w:val="0"/>
        </w:rPr>
        <w:t xml:space="preserve">11.1.2. Sob pena de perder direito à indenização, o Beneficiário/Credor, participará o inadimplemento ao Fiador/Garantidor, tão logo tome conhecimento do fato, e adotará imediatas providências para minorar suas consequências.   </w:t>
      </w:r>
    </w:p>
    <w:p w:rsidR="00000000" w:rsidDel="00000000" w:rsidP="00000000" w:rsidRDefault="00000000" w:rsidRPr="00000000" w14:paraId="00000097">
      <w:pPr>
        <w:ind w:left="358" w:right="125" w:firstLine="0"/>
        <w:jc w:val="both"/>
        <w:rPr/>
      </w:pPr>
      <w:r w:rsidDel="00000000" w:rsidR="00000000" w:rsidRPr="00000000">
        <w:rPr>
          <w:rtl w:val="0"/>
        </w:rPr>
        <w:t xml:space="preserve">11.1.3. Fica estabelecido que, especificamente para fins indenizatórios, não estarão cobertos pela presente Carta Fiança os prejuízos e/ou demais penalidades decorrentes de atos e/ou fatos que violem normas de anticorrupção, perpetrados pelo Afiançado/Tomador no âmbito do contrato ora garantido, com envolvimento do Beneficiário/Credor, seus Sócios/Acionistas, representantes, titulares ou funcionários, bem como prejuízos e/ou demais penalidades decorrentes de relações contratuais estranhas ao objeto da presente Carta Fiança, em conformidade com a legislação nacional.   </w:t>
      </w:r>
    </w:p>
    <w:p w:rsidR="00000000" w:rsidDel="00000000" w:rsidP="00000000" w:rsidRDefault="00000000" w:rsidRPr="00000000" w14:paraId="00000098">
      <w:pPr>
        <w:ind w:left="358" w:right="125" w:firstLine="0"/>
        <w:jc w:val="both"/>
        <w:rPr/>
      </w:pPr>
      <w:r w:rsidDel="00000000" w:rsidR="00000000" w:rsidRPr="00000000">
        <w:rPr>
          <w:rtl w:val="0"/>
        </w:rPr>
        <w:t xml:space="preserve">11.1.4. Se a inexatidão ou a omissão nas declarações a que se refere à cláusula acima não resultar de má-fé do Beneficiário/Credor, o Fiador/Garantidor poderá:   </w:t>
      </w:r>
    </w:p>
    <w:p w:rsidR="00000000" w:rsidDel="00000000" w:rsidP="00000000" w:rsidRDefault="00000000" w:rsidRPr="00000000" w14:paraId="00000099">
      <w:pPr>
        <w:ind w:left="358" w:right="125" w:firstLine="0"/>
        <w:jc w:val="both"/>
        <w:rPr/>
      </w:pPr>
      <w:r w:rsidDel="00000000" w:rsidR="00000000" w:rsidRPr="00000000">
        <w:rPr>
          <w:rtl w:val="0"/>
        </w:rPr>
        <w:t xml:space="preserve">I - Na hipótese de não ocorrência do inadimplemento:   </w:t>
      </w:r>
    </w:p>
    <w:p w:rsidR="00000000" w:rsidDel="00000000" w:rsidP="00000000" w:rsidRDefault="00000000" w:rsidRPr="00000000" w14:paraId="0000009A">
      <w:pPr>
        <w:numPr>
          <w:ilvl w:val="0"/>
          <w:numId w:val="10"/>
        </w:numPr>
        <w:spacing w:after="18" w:line="248.00000000000006" w:lineRule="auto"/>
        <w:ind w:left="581" w:right="708" w:hanging="226"/>
        <w:jc w:val="both"/>
        <w:rPr/>
      </w:pPr>
      <w:r w:rsidDel="00000000" w:rsidR="00000000" w:rsidRPr="00000000">
        <w:rPr>
          <w:rtl w:val="0"/>
        </w:rPr>
        <w:t xml:space="preserve">cancelar a Carta Fiança, retendo, do Custo da Fiança originalmente pactuado, a parcela proporcional ao tempo  decorrido; ou   </w:t>
      </w:r>
    </w:p>
    <w:p w:rsidR="00000000" w:rsidDel="00000000" w:rsidP="00000000" w:rsidRDefault="00000000" w:rsidRPr="00000000" w14:paraId="0000009B">
      <w:pPr>
        <w:numPr>
          <w:ilvl w:val="0"/>
          <w:numId w:val="10"/>
        </w:numPr>
        <w:spacing w:after="18" w:line="248.00000000000006" w:lineRule="auto"/>
        <w:ind w:left="581" w:right="708" w:hanging="226"/>
        <w:jc w:val="both"/>
        <w:rPr/>
      </w:pPr>
      <w:r w:rsidDel="00000000" w:rsidR="00000000" w:rsidRPr="00000000">
        <w:rPr>
          <w:rtl w:val="0"/>
        </w:rPr>
        <w:t xml:space="preserve">permitir a continuidade da Carta Fiança, cobrando a diferença do Custo da Fiança cabível.  II - Na hipótese de ocorrência de inadimplemento sem indenização integral:   </w:t>
      </w:r>
    </w:p>
    <w:p w:rsidR="00000000" w:rsidDel="00000000" w:rsidP="00000000" w:rsidRDefault="00000000" w:rsidRPr="00000000" w14:paraId="0000009C">
      <w:pPr>
        <w:numPr>
          <w:ilvl w:val="0"/>
          <w:numId w:val="11"/>
        </w:numPr>
        <w:spacing w:after="18" w:line="248.00000000000006" w:lineRule="auto"/>
        <w:ind w:left="358" w:right="125" w:hanging="2.9999999999999716"/>
        <w:jc w:val="both"/>
        <w:rPr/>
      </w:pPr>
      <w:r w:rsidDel="00000000" w:rsidR="00000000" w:rsidRPr="00000000">
        <w:rPr>
          <w:rtl w:val="0"/>
        </w:rPr>
        <w:t xml:space="preserve">cancelar a Carta Fiança, após o pagamento da indenização, retendo, do Custo da Fiança originalmente pactuada, acrescida da diferença cabível, a parcela calculada proporcionalmente ao tempo decorrido; ou   </w:t>
      </w:r>
    </w:p>
    <w:p w:rsidR="00000000" w:rsidDel="00000000" w:rsidP="00000000" w:rsidRDefault="00000000" w:rsidRPr="00000000" w14:paraId="0000009D">
      <w:pPr>
        <w:numPr>
          <w:ilvl w:val="0"/>
          <w:numId w:val="11"/>
        </w:numPr>
        <w:spacing w:after="18" w:line="248.00000000000006" w:lineRule="auto"/>
        <w:ind w:left="358" w:right="125" w:hanging="2.9999999999999716"/>
        <w:jc w:val="both"/>
        <w:rPr/>
      </w:pPr>
      <w:r w:rsidDel="00000000" w:rsidR="00000000" w:rsidRPr="00000000">
        <w:rPr>
          <w:rtl w:val="0"/>
        </w:rPr>
        <w:t xml:space="preserve">permitir a continuidade da Carta Fiança, cobrando a diferença do Custo da Fiança cabível ou deduzindoa valor a ser indenizado.   </w:t>
      </w:r>
    </w:p>
    <w:p w:rsidR="00000000" w:rsidDel="00000000" w:rsidP="00000000" w:rsidRDefault="00000000" w:rsidRPr="00000000" w14:paraId="0000009E">
      <w:pPr>
        <w:ind w:left="358" w:right="125" w:firstLine="0"/>
        <w:jc w:val="both"/>
        <w:rPr/>
      </w:pPr>
      <w:r w:rsidDel="00000000" w:rsidR="00000000" w:rsidRPr="00000000">
        <w:rPr>
          <w:rtl w:val="0"/>
        </w:rPr>
        <w:t xml:space="preserve">III - Na hipótese de ocorrência de inadimplemento com indenização integral, deverá cancelar a Carta Fiança, após o pagamento da indenização, deduzindo, do valor a ser indenizado, a diferença do Custo da Fiança cabível.   11.2. O Beneficiário/Credor perderá o direito à indenização, tornando o Fiador/Garantidor isento de responsabilidade em relação a Carta Fiança, na ocorrência de uma ou mais das seguintes hipóteses:  </w:t>
      </w:r>
    </w:p>
    <w:p w:rsidR="00000000" w:rsidDel="00000000" w:rsidP="00000000" w:rsidRDefault="00000000" w:rsidRPr="00000000" w14:paraId="0000009F">
      <w:pPr>
        <w:numPr>
          <w:ilvl w:val="1"/>
          <w:numId w:val="11"/>
        </w:numPr>
        <w:spacing w:after="18" w:line="248.00000000000006" w:lineRule="auto"/>
        <w:ind w:left="629" w:right="125" w:hanging="274"/>
        <w:jc w:val="both"/>
        <w:rPr/>
      </w:pPr>
      <w:r w:rsidDel="00000000" w:rsidR="00000000" w:rsidRPr="00000000">
        <w:rPr>
          <w:rtl w:val="0"/>
        </w:rPr>
        <w:t xml:space="preserve">- Casos fortuitos ou de força maior, nos termos do Código Civil Brasileiro;  </w:t>
      </w:r>
    </w:p>
    <w:p w:rsidR="00000000" w:rsidDel="00000000" w:rsidP="00000000" w:rsidRDefault="00000000" w:rsidRPr="00000000" w14:paraId="000000A0">
      <w:pPr>
        <w:numPr>
          <w:ilvl w:val="1"/>
          <w:numId w:val="11"/>
        </w:numPr>
        <w:spacing w:after="18" w:line="248.00000000000006" w:lineRule="auto"/>
        <w:ind w:left="629" w:right="125" w:hanging="274"/>
        <w:jc w:val="both"/>
        <w:rPr/>
      </w:pPr>
      <w:r w:rsidDel="00000000" w:rsidR="00000000" w:rsidRPr="00000000">
        <w:rPr>
          <w:rtl w:val="0"/>
        </w:rPr>
        <w:t xml:space="preserve">- Descumprimento das obrigações do Afiançado/Tomador decorrente de atos ou fatos de responsabilidade do Beneficiário/Credor;  </w:t>
      </w:r>
    </w:p>
    <w:p w:rsidR="00000000" w:rsidDel="00000000" w:rsidP="00000000" w:rsidRDefault="00000000" w:rsidRPr="00000000" w14:paraId="000000A1">
      <w:pPr>
        <w:numPr>
          <w:ilvl w:val="1"/>
          <w:numId w:val="11"/>
        </w:numPr>
        <w:spacing w:after="18" w:line="248.00000000000006" w:lineRule="auto"/>
        <w:ind w:left="629" w:right="125" w:hanging="274"/>
        <w:jc w:val="both"/>
        <w:rPr/>
      </w:pPr>
      <w:r w:rsidDel="00000000" w:rsidR="00000000" w:rsidRPr="00000000">
        <w:rPr>
          <w:rtl w:val="0"/>
        </w:rPr>
        <w:t xml:space="preserve">- Alteração das obrigações contratuais garantidas por esta Carta Fiança, que tenham sido acordadas entre o Beneficiário/Credor e o Afiançado/Tomador, sem prévia anuência do Fiador/Garantidor;  </w:t>
      </w:r>
    </w:p>
    <w:p w:rsidR="00000000" w:rsidDel="00000000" w:rsidP="00000000" w:rsidRDefault="00000000" w:rsidRPr="00000000" w14:paraId="000000A2">
      <w:pPr>
        <w:numPr>
          <w:ilvl w:val="1"/>
          <w:numId w:val="11"/>
        </w:numPr>
        <w:spacing w:after="18" w:line="248.00000000000006" w:lineRule="auto"/>
        <w:ind w:left="629" w:right="125" w:hanging="274"/>
        <w:jc w:val="both"/>
        <w:rPr/>
      </w:pPr>
      <w:r w:rsidDel="00000000" w:rsidR="00000000" w:rsidRPr="00000000">
        <w:rPr>
          <w:rtl w:val="0"/>
        </w:rPr>
        <w:t xml:space="preserve">- Atos ilícitos dolosos ou por culpa grave equiparável ao dolo praticados pelo Beneficiário/Credor ou por seu representante legal, de um ou de outro. Quando o Beneficiário/Credor for pessoa jurídica, este inciso aplica-se, também, aos sócios controladores, aos seus dirigentes e administradores legais do Beneficiário/Credor e aos respectivos representantes legais;  </w:t>
      </w:r>
    </w:p>
    <w:p w:rsidR="00000000" w:rsidDel="00000000" w:rsidP="00000000" w:rsidRDefault="00000000" w:rsidRPr="00000000" w14:paraId="000000A3">
      <w:pPr>
        <w:numPr>
          <w:ilvl w:val="1"/>
          <w:numId w:val="11"/>
        </w:numPr>
        <w:spacing w:after="18" w:line="248.00000000000006" w:lineRule="auto"/>
        <w:ind w:left="629" w:right="125" w:hanging="274"/>
        <w:jc w:val="both"/>
        <w:rPr/>
      </w:pPr>
      <w:r w:rsidDel="00000000" w:rsidR="00000000" w:rsidRPr="00000000">
        <w:rPr>
          <w:rtl w:val="0"/>
        </w:rPr>
        <w:t xml:space="preserve">- O Beneficiário/Credor não cumprir integralmente quaisquer obrigações previstas na Carta Fiança;  </w:t>
      </w:r>
    </w:p>
    <w:p w:rsidR="00000000" w:rsidDel="00000000" w:rsidP="00000000" w:rsidRDefault="00000000" w:rsidRPr="00000000" w14:paraId="000000A4">
      <w:pPr>
        <w:numPr>
          <w:ilvl w:val="1"/>
          <w:numId w:val="11"/>
        </w:numPr>
        <w:spacing w:after="18" w:line="248.00000000000006" w:lineRule="auto"/>
        <w:ind w:left="629" w:right="125" w:hanging="274"/>
        <w:jc w:val="both"/>
        <w:rPr/>
      </w:pPr>
      <w:r w:rsidDel="00000000" w:rsidR="00000000" w:rsidRPr="00000000">
        <w:rPr>
          <w:rtl w:val="0"/>
        </w:rPr>
        <w:t xml:space="preserve">- Se o Beneficiário/Credor ou seu representante legal fizer declarações inexatas ou omitir circunstâncias de seu conhecimento que configurem agravação de risco de inadimplência do Afiançado/Tomador ou que possam influenciar na aceitação do risco;   </w:t>
      </w:r>
    </w:p>
    <w:p w:rsidR="00000000" w:rsidDel="00000000" w:rsidP="00000000" w:rsidRDefault="00000000" w:rsidRPr="00000000" w14:paraId="000000A5">
      <w:pPr>
        <w:numPr>
          <w:ilvl w:val="1"/>
          <w:numId w:val="11"/>
        </w:numPr>
        <w:spacing w:after="18" w:line="248.00000000000006" w:lineRule="auto"/>
        <w:ind w:left="629" w:right="125" w:hanging="274"/>
        <w:jc w:val="both"/>
        <w:rPr/>
      </w:pPr>
      <w:r w:rsidDel="00000000" w:rsidR="00000000" w:rsidRPr="00000000">
        <w:rPr>
          <w:rtl w:val="0"/>
        </w:rPr>
        <w:t xml:space="preserve">- Se o Beneficiário/Credor agravar intencionalmente o risco;  </w:t>
      </w:r>
    </w:p>
    <w:p w:rsidR="00000000" w:rsidDel="00000000" w:rsidP="00000000" w:rsidRDefault="00000000" w:rsidRPr="00000000" w14:paraId="000000A6">
      <w:pPr>
        <w:numPr>
          <w:ilvl w:val="1"/>
          <w:numId w:val="11"/>
        </w:numPr>
        <w:spacing w:after="18" w:line="248.00000000000006" w:lineRule="auto"/>
        <w:ind w:left="629" w:right="125" w:hanging="274"/>
        <w:jc w:val="both"/>
        <w:rPr/>
      </w:pPr>
      <w:r w:rsidDel="00000000" w:rsidR="00000000" w:rsidRPr="00000000">
        <w:rPr>
          <w:rtl w:val="0"/>
        </w:rPr>
        <w:t xml:space="preserve">- Descumprimento por parte do Afiançado/Tomador, a que título for, das obrigações constantes do objeto da Carta Fiança, tornando ineficaz a responsabilidade do Fiador/Garantidor para com o Beneficiário/Credor, em qualquer hipótese;   </w:t>
      </w:r>
    </w:p>
    <w:p w:rsidR="00000000" w:rsidDel="00000000" w:rsidP="00000000" w:rsidRDefault="00000000" w:rsidRPr="00000000" w14:paraId="000000A7">
      <w:pPr>
        <w:numPr>
          <w:ilvl w:val="1"/>
          <w:numId w:val="11"/>
        </w:numPr>
        <w:spacing w:after="18" w:line="248.00000000000006" w:lineRule="auto"/>
        <w:ind w:left="629" w:right="125" w:hanging="274"/>
        <w:jc w:val="both"/>
        <w:rPr/>
      </w:pPr>
      <w:r w:rsidDel="00000000" w:rsidR="00000000" w:rsidRPr="00000000">
        <w:rPr>
          <w:rtl w:val="0"/>
        </w:rPr>
        <w:t xml:space="preserve">O desfazimento, arrependimento ou rescisão de contrato entre as partes e terceiros, que deu origem a Carta Fiança, é motivo para imediata e automática rescisão da mesma, tornando-a ineficaz perante as partes e terceiros, independentemente de qualquer interpelação jurídica ou extrajudicial;   </w:t>
      </w:r>
    </w:p>
    <w:p w:rsidR="00000000" w:rsidDel="00000000" w:rsidP="00000000" w:rsidRDefault="00000000" w:rsidRPr="00000000" w14:paraId="000000A8">
      <w:pPr>
        <w:numPr>
          <w:ilvl w:val="1"/>
          <w:numId w:val="11"/>
        </w:numPr>
        <w:spacing w:after="18" w:line="248.00000000000006" w:lineRule="auto"/>
        <w:ind w:left="629" w:right="125" w:hanging="274"/>
        <w:jc w:val="both"/>
        <w:rPr/>
      </w:pPr>
      <w:r w:rsidDel="00000000" w:rsidR="00000000" w:rsidRPr="00000000">
        <w:rPr>
          <w:rtl w:val="0"/>
        </w:rPr>
        <w:t xml:space="preserve">Excluem-se, expressamente, da responsabilidade do Fiador/Garantidor, todas e quaisquer multas que tenham caráter punitivo, salvo pela contratação da cobertura adicional de multas; e  </w:t>
      </w:r>
    </w:p>
    <w:p w:rsidR="00000000" w:rsidDel="00000000" w:rsidP="00000000" w:rsidRDefault="00000000" w:rsidRPr="00000000" w14:paraId="000000A9">
      <w:pPr>
        <w:numPr>
          <w:ilvl w:val="1"/>
          <w:numId w:val="11"/>
        </w:numPr>
        <w:spacing w:after="18" w:line="248.00000000000006" w:lineRule="auto"/>
        <w:ind w:left="629" w:right="125" w:hanging="274"/>
        <w:jc w:val="both"/>
        <w:rPr/>
      </w:pPr>
      <w:r w:rsidDel="00000000" w:rsidR="00000000" w:rsidRPr="00000000">
        <w:rPr>
          <w:rtl w:val="0"/>
        </w:rPr>
        <w:t xml:space="preserve">Excluem-se expressamente, da responsabilidade do Fiador/Garantidor, todas e quaisquer obrigações trabalhistas e/ou previdenciárias de responsabilidade do Afiançado/Tomador, salvo pela contratação adicional de garantia trabalhista previdenciária.  </w:t>
      </w:r>
    </w:p>
    <w:p w:rsidR="00000000" w:rsidDel="00000000" w:rsidP="00000000" w:rsidRDefault="00000000" w:rsidRPr="00000000" w14:paraId="000000AA">
      <w:pPr>
        <w:spacing w:after="56" w:lineRule="auto"/>
        <w:ind w:left="370" w:firstLine="0"/>
        <w:jc w:val="both"/>
        <w:rPr/>
      </w:pPr>
      <w:r w:rsidDel="00000000" w:rsidR="00000000" w:rsidRPr="00000000">
        <w:rPr>
          <w:rtl w:val="0"/>
        </w:rPr>
        <w:t xml:space="preserve">  </w:t>
      </w:r>
    </w:p>
    <w:p w:rsidR="00000000" w:rsidDel="00000000" w:rsidP="00000000" w:rsidRDefault="00000000" w:rsidRPr="00000000" w14:paraId="000000AB">
      <w:pPr>
        <w:pStyle w:val="Heading2"/>
        <w:ind w:left="365" w:firstLine="0"/>
        <w:jc w:val="both"/>
        <w:rPr>
          <w:b w:val="1"/>
          <w:sz w:val="22"/>
          <w:szCs w:val="22"/>
        </w:rPr>
      </w:pPr>
      <w:r w:rsidDel="00000000" w:rsidR="00000000" w:rsidRPr="00000000">
        <w:rPr>
          <w:b w:val="1"/>
          <w:sz w:val="22"/>
          <w:szCs w:val="22"/>
          <w:rtl w:val="0"/>
        </w:rPr>
        <w:t xml:space="preserve">12. CONCORRÊNCIA DE GARANTIAS  </w:t>
      </w:r>
    </w:p>
    <w:p w:rsidR="00000000" w:rsidDel="00000000" w:rsidP="00000000" w:rsidRDefault="00000000" w:rsidRPr="00000000" w14:paraId="000000AC">
      <w:pPr>
        <w:ind w:left="358" w:right="125" w:firstLine="0"/>
        <w:jc w:val="both"/>
        <w:rPr/>
      </w:pPr>
      <w:r w:rsidDel="00000000" w:rsidR="00000000" w:rsidRPr="00000000">
        <w:rPr>
          <w:rtl w:val="0"/>
        </w:rPr>
        <w:t xml:space="preserve">No caso de existirem duas ou mais formas de garantia distintas, cobrindo cada uma delas o objeto desta Carta Fiança, em benefício do mesmo Beneficiário/Credor, o Fiador/Garantidor responderá, de forma proporcional ao risco assumido, com os demais participantes, relativamente ao prejuízo comum.  </w:t>
      </w:r>
    </w:p>
    <w:p w:rsidR="00000000" w:rsidDel="00000000" w:rsidP="00000000" w:rsidRDefault="00000000" w:rsidRPr="00000000" w14:paraId="000000AD">
      <w:pPr>
        <w:spacing w:after="51" w:lineRule="auto"/>
        <w:ind w:left="370" w:firstLine="0"/>
        <w:jc w:val="both"/>
        <w:rPr/>
      </w:pPr>
      <w:r w:rsidDel="00000000" w:rsidR="00000000" w:rsidRPr="00000000">
        <w:rPr>
          <w:rtl w:val="0"/>
        </w:rPr>
        <w:t xml:space="preserve">  </w:t>
      </w:r>
    </w:p>
    <w:p w:rsidR="00000000" w:rsidDel="00000000" w:rsidP="00000000" w:rsidRDefault="00000000" w:rsidRPr="00000000" w14:paraId="000000AE">
      <w:pPr>
        <w:pStyle w:val="Heading2"/>
        <w:ind w:left="365" w:firstLine="0"/>
        <w:jc w:val="both"/>
        <w:rPr>
          <w:b w:val="1"/>
          <w:sz w:val="22"/>
          <w:szCs w:val="22"/>
        </w:rPr>
      </w:pPr>
      <w:r w:rsidDel="00000000" w:rsidR="00000000" w:rsidRPr="00000000">
        <w:rPr>
          <w:b w:val="1"/>
          <w:sz w:val="22"/>
          <w:szCs w:val="22"/>
          <w:rtl w:val="0"/>
        </w:rPr>
        <w:t xml:space="preserve">13. CONCORRÊNCIA DE CARTAS FIANÇAS  </w:t>
      </w:r>
    </w:p>
    <w:p w:rsidR="00000000" w:rsidDel="00000000" w:rsidP="00000000" w:rsidRDefault="00000000" w:rsidRPr="00000000" w14:paraId="000000AF">
      <w:pPr>
        <w:ind w:left="358" w:right="125" w:firstLine="0"/>
        <w:jc w:val="both"/>
        <w:rPr/>
      </w:pPr>
      <w:r w:rsidDel="00000000" w:rsidR="00000000" w:rsidRPr="00000000">
        <w:rPr>
          <w:rtl w:val="0"/>
        </w:rPr>
        <w:t xml:space="preserve">É vedada a utilização de mais de uma Carta Fiança na mesma modalidade para cobrir o objeto deste contrato, salvo no caso de Cartas Fianças complementares.  </w:t>
      </w:r>
    </w:p>
    <w:p w:rsidR="00000000" w:rsidDel="00000000" w:rsidP="00000000" w:rsidRDefault="00000000" w:rsidRPr="00000000" w14:paraId="000000B0">
      <w:pPr>
        <w:spacing w:after="54" w:lineRule="auto"/>
        <w:ind w:left="370" w:firstLine="0"/>
        <w:jc w:val="both"/>
        <w:rPr/>
      </w:pPr>
      <w:r w:rsidDel="00000000" w:rsidR="00000000" w:rsidRPr="00000000">
        <w:rPr>
          <w:rtl w:val="0"/>
        </w:rPr>
        <w:t xml:space="preserve">  </w:t>
      </w:r>
    </w:p>
    <w:p w:rsidR="00000000" w:rsidDel="00000000" w:rsidP="00000000" w:rsidRDefault="00000000" w:rsidRPr="00000000" w14:paraId="000000B1">
      <w:pPr>
        <w:pStyle w:val="Heading2"/>
        <w:ind w:left="365" w:firstLine="0"/>
        <w:jc w:val="both"/>
        <w:rPr>
          <w:b w:val="1"/>
          <w:sz w:val="22"/>
          <w:szCs w:val="22"/>
        </w:rPr>
      </w:pPr>
      <w:r w:rsidDel="00000000" w:rsidR="00000000" w:rsidRPr="00000000">
        <w:rPr>
          <w:b w:val="1"/>
          <w:sz w:val="22"/>
          <w:szCs w:val="22"/>
          <w:rtl w:val="0"/>
        </w:rPr>
        <w:t xml:space="preserve">14. EXTINÇÃO DA GARANTIA   </w:t>
      </w:r>
    </w:p>
    <w:p w:rsidR="00000000" w:rsidDel="00000000" w:rsidP="00000000" w:rsidRDefault="00000000" w:rsidRPr="00000000" w14:paraId="000000B2">
      <w:pPr>
        <w:ind w:left="358" w:right="125" w:firstLine="0"/>
        <w:jc w:val="both"/>
        <w:rPr/>
      </w:pPr>
      <w:r w:rsidDel="00000000" w:rsidR="00000000" w:rsidRPr="00000000">
        <w:rPr>
          <w:rtl w:val="0"/>
        </w:rPr>
        <w:t xml:space="preserve">14.1. A garantia dada por esta Carta Fiança extinguir-se-á, além das hipóteses previstas na cláusula 8, incisos e subitens, na ocorrência de um dos seguintes eventos, o que ocorrer primeiro:  </w:t>
      </w:r>
    </w:p>
    <w:p w:rsidR="00000000" w:rsidDel="00000000" w:rsidP="00000000" w:rsidRDefault="00000000" w:rsidRPr="00000000" w14:paraId="000000B3">
      <w:pPr>
        <w:numPr>
          <w:ilvl w:val="0"/>
          <w:numId w:val="12"/>
        </w:numPr>
        <w:spacing w:after="18" w:line="248.00000000000006" w:lineRule="auto"/>
        <w:ind w:left="612" w:right="125" w:hanging="257"/>
        <w:jc w:val="both"/>
        <w:rPr/>
      </w:pPr>
      <w:r w:rsidDel="00000000" w:rsidR="00000000" w:rsidRPr="00000000">
        <w:rPr>
          <w:rtl w:val="0"/>
        </w:rPr>
        <w:t xml:space="preserve">Quando o objeto do contrato principal garantido pela Carta Fiança for definitivamente realizado mediante termo ou declaração assinada pelo Beneficiário/Credor ou devolução da Carta Fiança;   </w:t>
      </w:r>
    </w:p>
    <w:p w:rsidR="00000000" w:rsidDel="00000000" w:rsidP="00000000" w:rsidRDefault="00000000" w:rsidRPr="00000000" w14:paraId="000000B4">
      <w:pPr>
        <w:numPr>
          <w:ilvl w:val="0"/>
          <w:numId w:val="12"/>
        </w:numPr>
        <w:spacing w:after="18" w:line="248.00000000000006" w:lineRule="auto"/>
        <w:ind w:left="612" w:right="125" w:hanging="257"/>
        <w:jc w:val="both"/>
        <w:rPr/>
      </w:pPr>
      <w:r w:rsidDel="00000000" w:rsidR="00000000" w:rsidRPr="00000000">
        <w:rPr>
          <w:rtl w:val="0"/>
        </w:rPr>
        <w:t xml:space="preserve">Quando Beneficiário/Credor e o Fiador/Garantidor assim o acordarem;  </w:t>
      </w:r>
    </w:p>
    <w:p w:rsidR="00000000" w:rsidDel="00000000" w:rsidP="00000000" w:rsidRDefault="00000000" w:rsidRPr="00000000" w14:paraId="000000B5">
      <w:pPr>
        <w:numPr>
          <w:ilvl w:val="0"/>
          <w:numId w:val="12"/>
        </w:numPr>
        <w:spacing w:after="18" w:line="248.00000000000006" w:lineRule="auto"/>
        <w:ind w:left="612" w:right="125" w:hanging="257"/>
        <w:jc w:val="both"/>
        <w:rPr/>
      </w:pPr>
      <w:r w:rsidDel="00000000" w:rsidR="00000000" w:rsidRPr="00000000">
        <w:rPr>
          <w:rtl w:val="0"/>
        </w:rPr>
        <w:t xml:space="preserve">Com o pagamento da indenização;  </w:t>
      </w:r>
    </w:p>
    <w:p w:rsidR="00000000" w:rsidDel="00000000" w:rsidP="00000000" w:rsidRDefault="00000000" w:rsidRPr="00000000" w14:paraId="000000B6">
      <w:pPr>
        <w:ind w:left="358" w:right="125" w:firstLine="0"/>
        <w:jc w:val="both"/>
        <w:rPr/>
      </w:pPr>
      <w:r w:rsidDel="00000000" w:rsidR="00000000" w:rsidRPr="00000000">
        <w:rPr>
          <w:rtl w:val="0"/>
        </w:rPr>
        <w:t xml:space="preserve">IV - Quando o contrato principal for extinto, para as modalidades nas quais haja vinculação da Carta Fiança a um contrato principal, ou quando a obrigação garantida for extinta, para os demais casos;  </w:t>
      </w:r>
    </w:p>
    <w:p w:rsidR="00000000" w:rsidDel="00000000" w:rsidP="00000000" w:rsidRDefault="00000000" w:rsidRPr="00000000" w14:paraId="000000B7">
      <w:pPr>
        <w:ind w:left="358" w:right="125" w:firstLine="0"/>
        <w:jc w:val="both"/>
        <w:rPr/>
      </w:pPr>
      <w:r w:rsidDel="00000000" w:rsidR="00000000" w:rsidRPr="00000000">
        <w:rPr>
          <w:rtl w:val="0"/>
        </w:rPr>
        <w:t xml:space="preserve">V. Quando do término da vigência previsto na Carta Fiança, salvo se estabelecido em contrário nas Condições Especial ou quando prorrogado por meio de endosso, em caso de alteração do prazo do contrato principal; </w:t>
      </w:r>
    </w:p>
    <w:p w:rsidR="00000000" w:rsidDel="00000000" w:rsidP="00000000" w:rsidRDefault="00000000" w:rsidRPr="00000000" w14:paraId="000000B8">
      <w:pPr>
        <w:ind w:left="358" w:firstLine="0"/>
        <w:rPr/>
      </w:pPr>
      <w:r w:rsidDel="00000000" w:rsidR="00000000" w:rsidRPr="00000000">
        <w:rPr>
          <w:rtl w:val="0"/>
        </w:rPr>
        <w:t xml:space="preserve">VI. Quando da ocorrência de alteração das obrigações contratuais garantidas por esta Carta Fiança, que tenham sido acordadas entre Beneficiário/Credor e Afiançado/Tomador, sem prévia anuência do Fiador/Garantidor; e  VII. Caso o Beneficiário/Credor não aceite, formal e justificadamente, a Carta Fiança apresentada pelo Afiançado/Tomador.   </w:t>
      </w:r>
    </w:p>
    <w:p w:rsidR="00000000" w:rsidDel="00000000" w:rsidP="00000000" w:rsidRDefault="00000000" w:rsidRPr="00000000" w14:paraId="000000B9">
      <w:pPr>
        <w:spacing w:after="54" w:lineRule="auto"/>
        <w:ind w:left="370" w:firstLine="0"/>
        <w:jc w:val="both"/>
        <w:rPr/>
      </w:pPr>
      <w:r w:rsidDel="00000000" w:rsidR="00000000" w:rsidRPr="00000000">
        <w:rPr>
          <w:rtl w:val="0"/>
        </w:rPr>
        <w:t xml:space="preserve">  </w:t>
      </w:r>
    </w:p>
    <w:p w:rsidR="00000000" w:rsidDel="00000000" w:rsidP="00000000" w:rsidRDefault="00000000" w:rsidRPr="00000000" w14:paraId="000000BA">
      <w:pPr>
        <w:pStyle w:val="Heading2"/>
        <w:ind w:left="365" w:firstLine="0"/>
        <w:jc w:val="both"/>
        <w:rPr>
          <w:b w:val="1"/>
          <w:sz w:val="22"/>
          <w:szCs w:val="22"/>
        </w:rPr>
      </w:pPr>
      <w:r w:rsidDel="00000000" w:rsidR="00000000" w:rsidRPr="00000000">
        <w:rPr>
          <w:b w:val="1"/>
          <w:sz w:val="22"/>
          <w:szCs w:val="22"/>
          <w:rtl w:val="0"/>
        </w:rPr>
        <w:t xml:space="preserve">15. DA RESCISÃO DO CONTRATO   </w:t>
      </w:r>
    </w:p>
    <w:p w:rsidR="00000000" w:rsidDel="00000000" w:rsidP="00000000" w:rsidRDefault="00000000" w:rsidRPr="00000000" w14:paraId="000000BB">
      <w:pPr>
        <w:ind w:left="833" w:right="125" w:hanging="478"/>
        <w:jc w:val="both"/>
        <w:rPr/>
      </w:pPr>
      <w:r w:rsidDel="00000000" w:rsidR="00000000" w:rsidRPr="00000000">
        <w:rPr>
          <w:rtl w:val="0"/>
        </w:rPr>
        <w:t xml:space="preserve">15.1. Ratifica-se a Cláusula 5.6. acima, onde fica entendido e acordado que a Carta Fiança perderá sua vigência e eficácia automaticamente quando o Afiançado/Tomador não pagar o Custo da Fiança nas datas convencionadas.  </w:t>
      </w:r>
    </w:p>
    <w:p w:rsidR="00000000" w:rsidDel="00000000" w:rsidP="00000000" w:rsidRDefault="00000000" w:rsidRPr="00000000" w14:paraId="000000BC">
      <w:pPr>
        <w:ind w:left="833" w:right="125" w:hanging="478"/>
        <w:jc w:val="both"/>
        <w:rPr/>
      </w:pPr>
      <w:r w:rsidDel="00000000" w:rsidR="00000000" w:rsidRPr="00000000">
        <w:rPr>
          <w:rtl w:val="0"/>
        </w:rPr>
        <w:t xml:space="preserve">15.2. Além do motivo elencado acima, a presente Carta Fiança poderá ser rescindida, a qualquer tempo, pelo Fiador/Garantidor ou pelo Beneficiário/Credor, mediante comunicação justificada prévia, expressa e escrita da parte.  </w:t>
      </w:r>
    </w:p>
    <w:p w:rsidR="00000000" w:rsidDel="00000000" w:rsidP="00000000" w:rsidRDefault="00000000" w:rsidRPr="00000000" w14:paraId="000000BD">
      <w:pPr>
        <w:ind w:left="833" w:right="125" w:hanging="478"/>
        <w:jc w:val="both"/>
        <w:rPr/>
      </w:pPr>
      <w:r w:rsidDel="00000000" w:rsidR="00000000" w:rsidRPr="00000000">
        <w:rPr>
          <w:rtl w:val="0"/>
        </w:rPr>
        <w:t xml:space="preserve">15.3. A referida faculdade de rescisão não poderá ser exercida pelo Afiançado/Tomador, sem a prévia, expressa e escrita anuência conjunta do Beneficiário/Credor e do Fiador/Garantidor.   </w:t>
      </w:r>
    </w:p>
    <w:p w:rsidR="00000000" w:rsidDel="00000000" w:rsidP="00000000" w:rsidRDefault="00000000" w:rsidRPr="00000000" w14:paraId="000000BE">
      <w:pPr>
        <w:ind w:left="358" w:right="125" w:firstLine="0"/>
        <w:jc w:val="both"/>
        <w:rPr/>
      </w:pPr>
      <w:r w:rsidDel="00000000" w:rsidR="00000000" w:rsidRPr="00000000">
        <w:rPr>
          <w:rtl w:val="0"/>
        </w:rPr>
        <w:t xml:space="preserve">15.4. Na rescisão da presente Carta Fiança, nenhum valor pago referente ao Custo da Fiança será restituído.  </w:t>
      </w:r>
    </w:p>
    <w:p w:rsidR="00000000" w:rsidDel="00000000" w:rsidP="00000000" w:rsidRDefault="00000000" w:rsidRPr="00000000" w14:paraId="000000BF">
      <w:pPr>
        <w:spacing w:after="55" w:lineRule="auto"/>
        <w:ind w:left="370" w:firstLine="0"/>
        <w:jc w:val="both"/>
        <w:rPr/>
      </w:pPr>
      <w:r w:rsidDel="00000000" w:rsidR="00000000" w:rsidRPr="00000000">
        <w:rPr>
          <w:rtl w:val="0"/>
        </w:rPr>
        <w:t xml:space="preserve">  </w:t>
      </w:r>
    </w:p>
    <w:p w:rsidR="00000000" w:rsidDel="00000000" w:rsidP="00000000" w:rsidRDefault="00000000" w:rsidRPr="00000000" w14:paraId="000000C0">
      <w:pPr>
        <w:pStyle w:val="Heading2"/>
        <w:ind w:left="365" w:firstLine="0"/>
        <w:jc w:val="both"/>
        <w:rPr>
          <w:b w:val="1"/>
          <w:sz w:val="22"/>
          <w:szCs w:val="22"/>
        </w:rPr>
      </w:pPr>
      <w:r w:rsidDel="00000000" w:rsidR="00000000" w:rsidRPr="00000000">
        <w:rPr>
          <w:b w:val="1"/>
          <w:sz w:val="22"/>
          <w:szCs w:val="22"/>
          <w:rtl w:val="0"/>
        </w:rPr>
        <w:t xml:space="preserve">16. CONTROVÉRSIAS  </w:t>
      </w:r>
    </w:p>
    <w:p w:rsidR="00000000" w:rsidDel="00000000" w:rsidP="00000000" w:rsidRDefault="00000000" w:rsidRPr="00000000" w14:paraId="000000C1">
      <w:pPr>
        <w:ind w:left="358" w:right="125" w:firstLine="0"/>
        <w:jc w:val="both"/>
        <w:rPr/>
      </w:pPr>
      <w:r w:rsidDel="00000000" w:rsidR="00000000" w:rsidRPr="00000000">
        <w:rPr>
          <w:rtl w:val="0"/>
        </w:rPr>
        <w:t xml:space="preserve">16.1. As controvérsias surgidas na aplicação destas Condições Contratuais poderão ser resolvidas: </w:t>
      </w:r>
    </w:p>
    <w:p w:rsidR="00000000" w:rsidDel="00000000" w:rsidP="00000000" w:rsidRDefault="00000000" w:rsidRPr="00000000" w14:paraId="000000C2">
      <w:pPr>
        <w:numPr>
          <w:ilvl w:val="0"/>
          <w:numId w:val="13"/>
        </w:numPr>
        <w:spacing w:after="18" w:line="248.00000000000006" w:lineRule="auto"/>
        <w:ind w:left="499" w:right="125" w:hanging="144"/>
        <w:jc w:val="both"/>
        <w:rPr/>
      </w:pPr>
      <w:r w:rsidDel="00000000" w:rsidR="00000000" w:rsidRPr="00000000">
        <w:rPr>
          <w:rtl w:val="0"/>
        </w:rPr>
        <w:t xml:space="preserve">- Por arbitragem; ou  </w:t>
      </w:r>
    </w:p>
    <w:p w:rsidR="00000000" w:rsidDel="00000000" w:rsidP="00000000" w:rsidRDefault="00000000" w:rsidRPr="00000000" w14:paraId="000000C3">
      <w:pPr>
        <w:numPr>
          <w:ilvl w:val="0"/>
          <w:numId w:val="13"/>
        </w:numPr>
        <w:spacing w:after="18" w:line="248.00000000000006" w:lineRule="auto"/>
        <w:ind w:left="499" w:right="125" w:hanging="144"/>
        <w:jc w:val="both"/>
        <w:rPr/>
      </w:pPr>
      <w:r w:rsidDel="00000000" w:rsidR="00000000" w:rsidRPr="00000000">
        <w:rPr>
          <w:rtl w:val="0"/>
        </w:rPr>
        <w:t xml:space="preserve">- Por medida de caráter judicial.  </w:t>
      </w:r>
    </w:p>
    <w:p w:rsidR="00000000" w:rsidDel="00000000" w:rsidP="00000000" w:rsidRDefault="00000000" w:rsidRPr="00000000" w14:paraId="000000C4">
      <w:pPr>
        <w:ind w:left="358" w:right="125" w:firstLine="0"/>
        <w:jc w:val="both"/>
        <w:rPr/>
      </w:pPr>
      <w:r w:rsidDel="00000000" w:rsidR="00000000" w:rsidRPr="00000000">
        <w:rPr>
          <w:rtl w:val="0"/>
        </w:rPr>
        <w:t xml:space="preserve">16.2. No caso de arbitragem, deverá constar, na Carta Fiança, a cláusula compromissória de arbitragem, que deverá ser facultativamente aderida pelo Beneficiário/Credor por meio de anuência expressa.  </w:t>
      </w:r>
    </w:p>
    <w:p w:rsidR="00000000" w:rsidDel="00000000" w:rsidP="00000000" w:rsidRDefault="00000000" w:rsidRPr="00000000" w14:paraId="000000C5">
      <w:pPr>
        <w:numPr>
          <w:ilvl w:val="2"/>
          <w:numId w:val="14"/>
        </w:numPr>
        <w:spacing w:after="18" w:line="248.00000000000006" w:lineRule="auto"/>
        <w:ind w:left="860" w:right="125" w:hanging="505"/>
        <w:jc w:val="both"/>
        <w:rPr/>
      </w:pPr>
      <w:r w:rsidDel="00000000" w:rsidR="00000000" w:rsidRPr="00000000">
        <w:rPr>
          <w:rtl w:val="0"/>
        </w:rPr>
        <w:t xml:space="preserve">Ao concordar com a aplicação desta cláusula, o Beneficiário/Credor estará se comprometendo a resolver todos os seus litígios com o Fiador/Garantidor por meio de Juízo Arbitral, cujas sentenças têm o mesmo efeito que as sentenças proferidas pelo Poder Judiciário.  </w:t>
      </w:r>
    </w:p>
    <w:p w:rsidR="00000000" w:rsidDel="00000000" w:rsidP="00000000" w:rsidRDefault="00000000" w:rsidRPr="00000000" w14:paraId="000000C6">
      <w:pPr>
        <w:numPr>
          <w:ilvl w:val="2"/>
          <w:numId w:val="14"/>
        </w:numPr>
        <w:spacing w:after="18" w:line="248.00000000000006" w:lineRule="auto"/>
        <w:ind w:left="860" w:right="125" w:hanging="505"/>
        <w:jc w:val="both"/>
        <w:rPr/>
      </w:pPr>
      <w:r w:rsidDel="00000000" w:rsidR="00000000" w:rsidRPr="00000000">
        <w:rPr>
          <w:rtl w:val="0"/>
        </w:rPr>
        <w:t xml:space="preserve">A cláusula de arbitragem é regida pela Lei nº 9307, de 23 de setembro de 1996.  </w:t>
      </w:r>
    </w:p>
    <w:p w:rsidR="00000000" w:rsidDel="00000000" w:rsidP="00000000" w:rsidRDefault="00000000" w:rsidRPr="00000000" w14:paraId="000000C7">
      <w:pPr>
        <w:spacing w:after="53" w:lineRule="auto"/>
        <w:ind w:left="370" w:firstLine="0"/>
        <w:jc w:val="both"/>
        <w:rPr/>
      </w:pPr>
      <w:r w:rsidDel="00000000" w:rsidR="00000000" w:rsidRPr="00000000">
        <w:rPr>
          <w:rtl w:val="0"/>
        </w:rPr>
        <w:t xml:space="preserve">  </w:t>
      </w:r>
    </w:p>
    <w:p w:rsidR="00000000" w:rsidDel="00000000" w:rsidP="00000000" w:rsidRDefault="00000000" w:rsidRPr="00000000" w14:paraId="000000C8">
      <w:pPr>
        <w:spacing w:after="3" w:lineRule="auto"/>
        <w:ind w:left="365" w:hanging="10"/>
        <w:jc w:val="both"/>
        <w:rPr>
          <w:b w:val="1"/>
        </w:rPr>
      </w:pPr>
      <w:r w:rsidDel="00000000" w:rsidR="00000000" w:rsidRPr="00000000">
        <w:rPr>
          <w:b w:val="1"/>
          <w:rtl w:val="0"/>
        </w:rPr>
        <w:t xml:space="preserve">17. PRESCRIÇÃO   </w:t>
      </w:r>
    </w:p>
    <w:p w:rsidR="00000000" w:rsidDel="00000000" w:rsidP="00000000" w:rsidRDefault="00000000" w:rsidRPr="00000000" w14:paraId="000000C9">
      <w:pPr>
        <w:ind w:left="358" w:right="125" w:firstLine="0"/>
        <w:jc w:val="both"/>
        <w:rPr/>
      </w:pPr>
      <w:r w:rsidDel="00000000" w:rsidR="00000000" w:rsidRPr="00000000">
        <w:rPr>
          <w:rtl w:val="0"/>
        </w:rPr>
        <w:t xml:space="preserve">Os prazos prescricionais são aqueles previstos na lei.   </w:t>
      </w:r>
    </w:p>
    <w:p w:rsidR="00000000" w:rsidDel="00000000" w:rsidP="00000000" w:rsidRDefault="00000000" w:rsidRPr="00000000" w14:paraId="000000CA">
      <w:pPr>
        <w:spacing w:after="58" w:lineRule="auto"/>
        <w:ind w:left="370" w:firstLine="0"/>
        <w:jc w:val="both"/>
        <w:rPr/>
      </w:pPr>
      <w:r w:rsidDel="00000000" w:rsidR="00000000" w:rsidRPr="00000000">
        <w:rPr>
          <w:rtl w:val="0"/>
        </w:rPr>
        <w:t xml:space="preserve">  </w:t>
      </w:r>
    </w:p>
    <w:p w:rsidR="00000000" w:rsidDel="00000000" w:rsidP="00000000" w:rsidRDefault="00000000" w:rsidRPr="00000000" w14:paraId="000000CB">
      <w:pPr>
        <w:spacing w:after="58" w:lineRule="auto"/>
        <w:ind w:left="370" w:firstLine="0"/>
        <w:jc w:val="both"/>
        <w:rPr>
          <w:b w:val="1"/>
        </w:rPr>
      </w:pPr>
      <w:r w:rsidDel="00000000" w:rsidR="00000000" w:rsidRPr="00000000">
        <w:rPr>
          <w:b w:val="1"/>
          <w:rtl w:val="0"/>
        </w:rPr>
        <w:t xml:space="preserve">18. FORO   </w:t>
      </w:r>
    </w:p>
    <w:p w:rsidR="00000000" w:rsidDel="00000000" w:rsidP="00000000" w:rsidRDefault="00000000" w:rsidRPr="00000000" w14:paraId="000000CC">
      <w:pPr>
        <w:ind w:left="358" w:right="125" w:firstLine="0"/>
        <w:jc w:val="both"/>
        <w:rPr/>
      </w:pPr>
      <w:r w:rsidDel="00000000" w:rsidR="00000000" w:rsidRPr="00000000">
        <w:rPr>
          <w:rtl w:val="0"/>
        </w:rPr>
        <w:t xml:space="preserve">As questões judiciais entre o Fiador/Garantidor e Beneficiário/Credor serão processadas em foro do domicílio do Fiador/Garantidor.  </w:t>
      </w:r>
    </w:p>
    <w:p w:rsidR="00000000" w:rsidDel="00000000" w:rsidP="00000000" w:rsidRDefault="00000000" w:rsidRPr="00000000" w14:paraId="000000CD">
      <w:pPr>
        <w:spacing w:after="52" w:lineRule="auto"/>
        <w:ind w:left="370" w:firstLine="0"/>
        <w:jc w:val="both"/>
        <w:rPr/>
      </w:pPr>
      <w:r w:rsidDel="00000000" w:rsidR="00000000" w:rsidRPr="00000000">
        <w:rPr>
          <w:rtl w:val="0"/>
        </w:rPr>
        <w:t xml:space="preserve">  </w:t>
      </w:r>
    </w:p>
    <w:p w:rsidR="00000000" w:rsidDel="00000000" w:rsidP="00000000" w:rsidRDefault="00000000" w:rsidRPr="00000000" w14:paraId="000000CE">
      <w:pPr>
        <w:pStyle w:val="Heading2"/>
        <w:ind w:left="365" w:firstLine="0"/>
        <w:jc w:val="both"/>
        <w:rPr>
          <w:b w:val="1"/>
          <w:sz w:val="22"/>
          <w:szCs w:val="22"/>
        </w:rPr>
      </w:pPr>
      <w:r w:rsidDel="00000000" w:rsidR="00000000" w:rsidRPr="00000000">
        <w:rPr>
          <w:b w:val="1"/>
          <w:sz w:val="22"/>
          <w:szCs w:val="22"/>
          <w:rtl w:val="0"/>
        </w:rPr>
        <w:t xml:space="preserve">19. DISPOSIÇÕES FINAIS   </w:t>
      </w:r>
    </w:p>
    <w:p w:rsidR="00000000" w:rsidDel="00000000" w:rsidP="00000000" w:rsidRDefault="00000000" w:rsidRPr="00000000" w14:paraId="000000CF">
      <w:pPr>
        <w:ind w:left="358" w:right="125" w:firstLine="0"/>
        <w:jc w:val="both"/>
        <w:rPr/>
      </w:pPr>
      <w:r w:rsidDel="00000000" w:rsidR="00000000" w:rsidRPr="00000000">
        <w:rPr>
          <w:rtl w:val="0"/>
        </w:rPr>
        <w:t xml:space="preserve">19.1. Esta Carta Fiança será contratada a Primeiro Risco Absoluto.   </w:t>
      </w:r>
    </w:p>
    <w:p w:rsidR="00000000" w:rsidDel="00000000" w:rsidP="00000000" w:rsidRDefault="00000000" w:rsidRPr="00000000" w14:paraId="000000D0">
      <w:pPr>
        <w:ind w:left="833" w:right="125" w:hanging="478"/>
        <w:jc w:val="both"/>
        <w:rPr/>
      </w:pPr>
      <w:r w:rsidDel="00000000" w:rsidR="00000000" w:rsidRPr="00000000">
        <w:rPr>
          <w:rtl w:val="0"/>
        </w:rPr>
        <w:t xml:space="preserve">19.2. Considera-se como âmbito geográfico das coberturas, todo o território nacional, salvo disposição em contrário nas Condições Especiais e/ou Particulares da Carta Fiança.   </w:t>
      </w:r>
    </w:p>
    <w:p w:rsidR="00000000" w:rsidDel="00000000" w:rsidP="00000000" w:rsidRDefault="00000000" w:rsidRPr="00000000" w14:paraId="000000D1">
      <w:pPr>
        <w:spacing w:after="92" w:lineRule="auto"/>
        <w:ind w:left="833" w:right="125" w:hanging="478"/>
        <w:jc w:val="both"/>
        <w:rPr/>
      </w:pPr>
      <w:r w:rsidDel="00000000" w:rsidR="00000000" w:rsidRPr="00000000">
        <w:rPr>
          <w:rtl w:val="0"/>
        </w:rPr>
        <w:t xml:space="preserve">19.3. Os eventuais encargos de tradução referentes ao reembolso de despesas efetuadas no exterior ficarão totalmente a cargo do Fiador/Garantidor.  </w:t>
      </w:r>
    </w:p>
    <w:p w:rsidR="00000000" w:rsidDel="00000000" w:rsidP="00000000" w:rsidRDefault="00000000" w:rsidRPr="00000000" w14:paraId="000000D2">
      <w:pPr>
        <w:ind w:left="334" w:firstLine="0"/>
        <w:jc w:val="both"/>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D3">
      <w:pPr>
        <w:rPr/>
      </w:pPr>
      <w:r w:rsidDel="00000000" w:rsidR="00000000" w:rsidRPr="00000000">
        <w:rPr>
          <w:rtl w:val="0"/>
        </w:rPr>
      </w:r>
    </w:p>
    <w:sectPr>
      <w:headerReference r:id="rId7" w:type="default"/>
      <w:foot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Times New Roman"/>
  <w:font w:name="Teko">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5">
    <w:pPr>
      <w:rPr/>
    </w:pPr>
    <w:r w:rsidDel="00000000" w:rsidR="00000000" w:rsidRPr="00000000">
      <w:rPr/>
      <w:drawing>
        <wp:inline distB="114300" distT="114300" distL="114300" distR="114300">
          <wp:extent cx="5943600" cy="685800"/>
          <wp:effectExtent b="0" l="0" r="0" t="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943600" cy="685800"/>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4">
    <w:pPr>
      <w:rPr/>
    </w:pPr>
    <w:r w:rsidDel="00000000" w:rsidR="00000000" w:rsidRPr="00000000">
      <w:rPr/>
      <w:pict>
        <v:shape id="PowerPlusWaterMarkObject1" style="position:absolute;width:594.4853337301822pt;height:67.3666134604263pt;rotation:315;z-index:-503316481;mso-position-horizontal-relative:margin;mso-position-horizontal:center;mso-position-vertical-relative:margin;mso-position-vertical:center;" fillcolor="#e8eaed" stroked="f" type="#_x0000_t136">
          <v:fill angle="0" opacity="65536f"/>
          <v:textpath fitshape="t" string="DRAFT - SEM VALOR" style="font-family:&amp;quot;Arial&amp;quot;;font-size:1pt;font-weight:bold;"/>
        </v:shape>
      </w:pict>
    </w:r>
    <w:r w:rsidDel="00000000" w:rsidR="00000000" w:rsidRPr="00000000">
      <w:rPr/>
      <w:drawing>
        <wp:inline distB="114300" distT="114300" distL="114300" distR="114300">
          <wp:extent cx="1500188" cy="498217"/>
          <wp:effectExtent b="0" l="0" r="0" t="0"/>
          <wp:docPr id="4" name="image2.png"/>
          <a:graphic>
            <a:graphicData uri="http://schemas.openxmlformats.org/drawingml/2006/picture">
              <pic:pic>
                <pic:nvPicPr>
                  <pic:cNvPr id="0" name="image2.png"/>
                  <pic:cNvPicPr preferRelativeResize="0"/>
                </pic:nvPicPr>
                <pic:blipFill>
                  <a:blip r:embed="rId1"/>
                  <a:srcRect b="0" l="114" r="114" t="0"/>
                  <a:stretch>
                    <a:fillRect/>
                  </a:stretch>
                </pic:blipFill>
                <pic:spPr>
                  <a:xfrm>
                    <a:off x="0" y="0"/>
                    <a:ext cx="1500188" cy="498217"/>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563" w:hanging="563"/>
      </w:pPr>
      <w:rPr>
        <w:rFonts w:ascii="Calibri" w:cs="Calibri" w:eastAsia="Calibri" w:hAnsi="Calibri"/>
        <w:b w:val="0"/>
        <w:i w:val="0"/>
        <w:strike w:val="0"/>
        <w:color w:val="000000"/>
        <w:sz w:val="21"/>
        <w:szCs w:val="21"/>
        <w:u w:val="none"/>
        <w:shd w:fill="auto" w:val="clear"/>
        <w:vertAlign w:val="baseline"/>
      </w:rPr>
    </w:lvl>
    <w:lvl w:ilvl="1">
      <w:start w:val="1"/>
      <w:numFmt w:val="lowerLetter"/>
      <w:lvlText w:val="%2"/>
      <w:lvlJc w:val="left"/>
      <w:pPr>
        <w:ind w:left="1104" w:hanging="1104"/>
      </w:pPr>
      <w:rPr>
        <w:rFonts w:ascii="Calibri" w:cs="Calibri" w:eastAsia="Calibri" w:hAnsi="Calibri"/>
        <w:b w:val="0"/>
        <w:i w:val="0"/>
        <w:strike w:val="0"/>
        <w:color w:val="000000"/>
        <w:sz w:val="21"/>
        <w:szCs w:val="21"/>
        <w:u w:val="none"/>
        <w:shd w:fill="auto" w:val="clear"/>
        <w:vertAlign w:val="baseline"/>
      </w:rPr>
    </w:lvl>
    <w:lvl w:ilvl="2">
      <w:start w:val="1"/>
      <w:numFmt w:val="lowerRoman"/>
      <w:lvlText w:val="%3"/>
      <w:lvlJc w:val="left"/>
      <w:pPr>
        <w:ind w:left="1824" w:hanging="1824"/>
      </w:pPr>
      <w:rPr>
        <w:rFonts w:ascii="Calibri" w:cs="Calibri" w:eastAsia="Calibri" w:hAnsi="Calibri"/>
        <w:b w:val="0"/>
        <w:i w:val="0"/>
        <w:strike w:val="0"/>
        <w:color w:val="000000"/>
        <w:sz w:val="21"/>
        <w:szCs w:val="21"/>
        <w:u w:val="none"/>
        <w:shd w:fill="auto" w:val="clear"/>
        <w:vertAlign w:val="baseline"/>
      </w:rPr>
    </w:lvl>
    <w:lvl w:ilvl="3">
      <w:start w:val="1"/>
      <w:numFmt w:val="decimal"/>
      <w:lvlText w:val="%4"/>
      <w:lvlJc w:val="left"/>
      <w:pPr>
        <w:ind w:left="2544" w:hanging="2544"/>
      </w:pPr>
      <w:rPr>
        <w:rFonts w:ascii="Calibri" w:cs="Calibri" w:eastAsia="Calibri" w:hAnsi="Calibri"/>
        <w:b w:val="0"/>
        <w:i w:val="0"/>
        <w:strike w:val="0"/>
        <w:color w:val="000000"/>
        <w:sz w:val="21"/>
        <w:szCs w:val="21"/>
        <w:u w:val="none"/>
        <w:shd w:fill="auto" w:val="clear"/>
        <w:vertAlign w:val="baseline"/>
      </w:rPr>
    </w:lvl>
    <w:lvl w:ilvl="4">
      <w:start w:val="1"/>
      <w:numFmt w:val="lowerLetter"/>
      <w:lvlText w:val="%5"/>
      <w:lvlJc w:val="left"/>
      <w:pPr>
        <w:ind w:left="3264" w:hanging="3264"/>
      </w:pPr>
      <w:rPr>
        <w:rFonts w:ascii="Calibri" w:cs="Calibri" w:eastAsia="Calibri" w:hAnsi="Calibri"/>
        <w:b w:val="0"/>
        <w:i w:val="0"/>
        <w:strike w:val="0"/>
        <w:color w:val="000000"/>
        <w:sz w:val="21"/>
        <w:szCs w:val="21"/>
        <w:u w:val="none"/>
        <w:shd w:fill="auto" w:val="clear"/>
        <w:vertAlign w:val="baseline"/>
      </w:rPr>
    </w:lvl>
    <w:lvl w:ilvl="5">
      <w:start w:val="1"/>
      <w:numFmt w:val="lowerRoman"/>
      <w:lvlText w:val="%6"/>
      <w:lvlJc w:val="left"/>
      <w:pPr>
        <w:ind w:left="3984" w:hanging="3984"/>
      </w:pPr>
      <w:rPr>
        <w:rFonts w:ascii="Calibri" w:cs="Calibri" w:eastAsia="Calibri" w:hAnsi="Calibri"/>
        <w:b w:val="0"/>
        <w:i w:val="0"/>
        <w:strike w:val="0"/>
        <w:color w:val="000000"/>
        <w:sz w:val="21"/>
        <w:szCs w:val="21"/>
        <w:u w:val="none"/>
        <w:shd w:fill="auto" w:val="clear"/>
        <w:vertAlign w:val="baseline"/>
      </w:rPr>
    </w:lvl>
    <w:lvl w:ilvl="6">
      <w:start w:val="1"/>
      <w:numFmt w:val="decimal"/>
      <w:lvlText w:val="%7"/>
      <w:lvlJc w:val="left"/>
      <w:pPr>
        <w:ind w:left="4704" w:hanging="4704"/>
      </w:pPr>
      <w:rPr>
        <w:rFonts w:ascii="Calibri" w:cs="Calibri" w:eastAsia="Calibri" w:hAnsi="Calibri"/>
        <w:b w:val="0"/>
        <w:i w:val="0"/>
        <w:strike w:val="0"/>
        <w:color w:val="000000"/>
        <w:sz w:val="21"/>
        <w:szCs w:val="21"/>
        <w:u w:val="none"/>
        <w:shd w:fill="auto" w:val="clear"/>
        <w:vertAlign w:val="baseline"/>
      </w:rPr>
    </w:lvl>
    <w:lvl w:ilvl="7">
      <w:start w:val="1"/>
      <w:numFmt w:val="lowerLetter"/>
      <w:lvlText w:val="%8"/>
      <w:lvlJc w:val="left"/>
      <w:pPr>
        <w:ind w:left="5424" w:hanging="5424"/>
      </w:pPr>
      <w:rPr>
        <w:rFonts w:ascii="Calibri" w:cs="Calibri" w:eastAsia="Calibri" w:hAnsi="Calibri"/>
        <w:b w:val="0"/>
        <w:i w:val="0"/>
        <w:strike w:val="0"/>
        <w:color w:val="000000"/>
        <w:sz w:val="21"/>
        <w:szCs w:val="21"/>
        <w:u w:val="none"/>
        <w:shd w:fill="auto" w:val="clear"/>
        <w:vertAlign w:val="baseline"/>
      </w:rPr>
    </w:lvl>
    <w:lvl w:ilvl="8">
      <w:start w:val="1"/>
      <w:numFmt w:val="lowerRoman"/>
      <w:lvlText w:val="%9"/>
      <w:lvlJc w:val="left"/>
      <w:pPr>
        <w:ind w:left="6144" w:hanging="6144"/>
      </w:pPr>
      <w:rPr>
        <w:rFonts w:ascii="Calibri" w:cs="Calibri" w:eastAsia="Calibri" w:hAnsi="Calibri"/>
        <w:b w:val="0"/>
        <w:i w:val="0"/>
        <w:strike w:val="0"/>
        <w:color w:val="000000"/>
        <w:sz w:val="21"/>
        <w:szCs w:val="21"/>
        <w:u w:val="none"/>
        <w:shd w:fill="auto" w:val="clear"/>
        <w:vertAlign w:val="baseline"/>
      </w:rPr>
    </w:lvl>
  </w:abstractNum>
  <w:abstractNum w:abstractNumId="2">
    <w:lvl w:ilvl="0">
      <w:start w:val="1"/>
      <w:numFmt w:val="upperRoman"/>
      <w:lvlText w:val="%1."/>
      <w:lvlJc w:val="left"/>
      <w:pPr>
        <w:ind w:left="1039" w:hanging="1039"/>
      </w:pPr>
      <w:rPr>
        <w:rFonts w:ascii="Calibri" w:cs="Calibri" w:eastAsia="Calibri" w:hAnsi="Calibri"/>
        <w:b w:val="0"/>
        <w:i w:val="0"/>
        <w:strike w:val="0"/>
        <w:color w:val="000000"/>
        <w:sz w:val="21"/>
        <w:szCs w:val="21"/>
        <w:u w:val="none"/>
        <w:shd w:fill="auto" w:val="clear"/>
        <w:vertAlign w:val="baseline"/>
      </w:rPr>
    </w:lvl>
    <w:lvl w:ilvl="1">
      <w:start w:val="1"/>
      <w:numFmt w:val="lowerLetter"/>
      <w:lvlText w:val="%2"/>
      <w:lvlJc w:val="left"/>
      <w:pPr>
        <w:ind w:left="1086" w:hanging="1086"/>
      </w:pPr>
      <w:rPr>
        <w:rFonts w:ascii="Calibri" w:cs="Calibri" w:eastAsia="Calibri" w:hAnsi="Calibri"/>
        <w:b w:val="0"/>
        <w:i w:val="0"/>
        <w:strike w:val="0"/>
        <w:color w:val="000000"/>
        <w:sz w:val="21"/>
        <w:szCs w:val="21"/>
        <w:u w:val="none"/>
        <w:shd w:fill="auto" w:val="clear"/>
        <w:vertAlign w:val="baseline"/>
      </w:rPr>
    </w:lvl>
    <w:lvl w:ilvl="2">
      <w:start w:val="1"/>
      <w:numFmt w:val="lowerRoman"/>
      <w:lvlText w:val="%3"/>
      <w:lvlJc w:val="left"/>
      <w:pPr>
        <w:ind w:left="1806" w:hanging="1806"/>
      </w:pPr>
      <w:rPr>
        <w:rFonts w:ascii="Calibri" w:cs="Calibri" w:eastAsia="Calibri" w:hAnsi="Calibri"/>
        <w:b w:val="0"/>
        <w:i w:val="0"/>
        <w:strike w:val="0"/>
        <w:color w:val="000000"/>
        <w:sz w:val="21"/>
        <w:szCs w:val="21"/>
        <w:u w:val="none"/>
        <w:shd w:fill="auto" w:val="clear"/>
        <w:vertAlign w:val="baseline"/>
      </w:rPr>
    </w:lvl>
    <w:lvl w:ilvl="3">
      <w:start w:val="1"/>
      <w:numFmt w:val="decimal"/>
      <w:lvlText w:val="%4"/>
      <w:lvlJc w:val="left"/>
      <w:pPr>
        <w:ind w:left="2526" w:hanging="2526"/>
      </w:pPr>
      <w:rPr>
        <w:rFonts w:ascii="Calibri" w:cs="Calibri" w:eastAsia="Calibri" w:hAnsi="Calibri"/>
        <w:b w:val="0"/>
        <w:i w:val="0"/>
        <w:strike w:val="0"/>
        <w:color w:val="000000"/>
        <w:sz w:val="21"/>
        <w:szCs w:val="21"/>
        <w:u w:val="none"/>
        <w:shd w:fill="auto" w:val="clear"/>
        <w:vertAlign w:val="baseline"/>
      </w:rPr>
    </w:lvl>
    <w:lvl w:ilvl="4">
      <w:start w:val="1"/>
      <w:numFmt w:val="lowerLetter"/>
      <w:lvlText w:val="%5"/>
      <w:lvlJc w:val="left"/>
      <w:pPr>
        <w:ind w:left="3246" w:hanging="3246"/>
      </w:pPr>
      <w:rPr>
        <w:rFonts w:ascii="Calibri" w:cs="Calibri" w:eastAsia="Calibri" w:hAnsi="Calibri"/>
        <w:b w:val="0"/>
        <w:i w:val="0"/>
        <w:strike w:val="0"/>
        <w:color w:val="000000"/>
        <w:sz w:val="21"/>
        <w:szCs w:val="21"/>
        <w:u w:val="none"/>
        <w:shd w:fill="auto" w:val="clear"/>
        <w:vertAlign w:val="baseline"/>
      </w:rPr>
    </w:lvl>
    <w:lvl w:ilvl="5">
      <w:start w:val="1"/>
      <w:numFmt w:val="lowerRoman"/>
      <w:lvlText w:val="%6"/>
      <w:lvlJc w:val="left"/>
      <w:pPr>
        <w:ind w:left="3966" w:hanging="3966"/>
      </w:pPr>
      <w:rPr>
        <w:rFonts w:ascii="Calibri" w:cs="Calibri" w:eastAsia="Calibri" w:hAnsi="Calibri"/>
        <w:b w:val="0"/>
        <w:i w:val="0"/>
        <w:strike w:val="0"/>
        <w:color w:val="000000"/>
        <w:sz w:val="21"/>
        <w:szCs w:val="21"/>
        <w:u w:val="none"/>
        <w:shd w:fill="auto" w:val="clear"/>
        <w:vertAlign w:val="baseline"/>
      </w:rPr>
    </w:lvl>
    <w:lvl w:ilvl="6">
      <w:start w:val="1"/>
      <w:numFmt w:val="decimal"/>
      <w:lvlText w:val="%7"/>
      <w:lvlJc w:val="left"/>
      <w:pPr>
        <w:ind w:left="4686" w:hanging="4686"/>
      </w:pPr>
      <w:rPr>
        <w:rFonts w:ascii="Calibri" w:cs="Calibri" w:eastAsia="Calibri" w:hAnsi="Calibri"/>
        <w:b w:val="0"/>
        <w:i w:val="0"/>
        <w:strike w:val="0"/>
        <w:color w:val="000000"/>
        <w:sz w:val="21"/>
        <w:szCs w:val="21"/>
        <w:u w:val="none"/>
        <w:shd w:fill="auto" w:val="clear"/>
        <w:vertAlign w:val="baseline"/>
      </w:rPr>
    </w:lvl>
    <w:lvl w:ilvl="7">
      <w:start w:val="1"/>
      <w:numFmt w:val="lowerLetter"/>
      <w:lvlText w:val="%8"/>
      <w:lvlJc w:val="left"/>
      <w:pPr>
        <w:ind w:left="5406" w:hanging="5406"/>
      </w:pPr>
      <w:rPr>
        <w:rFonts w:ascii="Calibri" w:cs="Calibri" w:eastAsia="Calibri" w:hAnsi="Calibri"/>
        <w:b w:val="0"/>
        <w:i w:val="0"/>
        <w:strike w:val="0"/>
        <w:color w:val="000000"/>
        <w:sz w:val="21"/>
        <w:szCs w:val="21"/>
        <w:u w:val="none"/>
        <w:shd w:fill="auto" w:val="clear"/>
        <w:vertAlign w:val="baseline"/>
      </w:rPr>
    </w:lvl>
    <w:lvl w:ilvl="8">
      <w:start w:val="1"/>
      <w:numFmt w:val="lowerRoman"/>
      <w:lvlText w:val="%9"/>
      <w:lvlJc w:val="left"/>
      <w:pPr>
        <w:ind w:left="6126" w:hanging="6126"/>
      </w:pPr>
      <w:rPr>
        <w:rFonts w:ascii="Calibri" w:cs="Calibri" w:eastAsia="Calibri" w:hAnsi="Calibri"/>
        <w:b w:val="0"/>
        <w:i w:val="0"/>
        <w:strike w:val="0"/>
        <w:color w:val="000000"/>
        <w:sz w:val="21"/>
        <w:szCs w:val="21"/>
        <w:u w:val="none"/>
        <w:shd w:fill="auto" w:val="clear"/>
        <w:vertAlign w:val="baseline"/>
      </w:rPr>
    </w:lvl>
  </w:abstractNum>
  <w:abstractNum w:abstractNumId="3">
    <w:lvl w:ilvl="0">
      <w:start w:val="19"/>
      <w:numFmt w:val="upperRoman"/>
      <w:lvlText w:val="%1."/>
      <w:lvlJc w:val="left"/>
      <w:pPr>
        <w:ind w:left="1072" w:hanging="1072"/>
      </w:pPr>
      <w:rPr>
        <w:rFonts w:ascii="Calibri" w:cs="Calibri" w:eastAsia="Calibri" w:hAnsi="Calibri"/>
        <w:b w:val="0"/>
        <w:i w:val="0"/>
        <w:strike w:val="0"/>
        <w:color w:val="000000"/>
        <w:sz w:val="21"/>
        <w:szCs w:val="21"/>
        <w:u w:val="none"/>
        <w:shd w:fill="auto" w:val="clear"/>
        <w:vertAlign w:val="baseline"/>
      </w:rPr>
    </w:lvl>
    <w:lvl w:ilvl="1">
      <w:start w:val="1"/>
      <w:numFmt w:val="lowerLetter"/>
      <w:lvlText w:val="%2"/>
      <w:lvlJc w:val="left"/>
      <w:pPr>
        <w:ind w:left="1089" w:hanging="1089"/>
      </w:pPr>
      <w:rPr>
        <w:rFonts w:ascii="Calibri" w:cs="Calibri" w:eastAsia="Calibri" w:hAnsi="Calibri"/>
        <w:b w:val="0"/>
        <w:i w:val="0"/>
        <w:strike w:val="0"/>
        <w:color w:val="000000"/>
        <w:sz w:val="21"/>
        <w:szCs w:val="21"/>
        <w:u w:val="none"/>
        <w:shd w:fill="auto" w:val="clear"/>
        <w:vertAlign w:val="baseline"/>
      </w:rPr>
    </w:lvl>
    <w:lvl w:ilvl="2">
      <w:start w:val="1"/>
      <w:numFmt w:val="lowerRoman"/>
      <w:lvlText w:val="%3"/>
      <w:lvlJc w:val="left"/>
      <w:pPr>
        <w:ind w:left="1809" w:hanging="1809"/>
      </w:pPr>
      <w:rPr>
        <w:rFonts w:ascii="Calibri" w:cs="Calibri" w:eastAsia="Calibri" w:hAnsi="Calibri"/>
        <w:b w:val="0"/>
        <w:i w:val="0"/>
        <w:strike w:val="0"/>
        <w:color w:val="000000"/>
        <w:sz w:val="21"/>
        <w:szCs w:val="21"/>
        <w:u w:val="none"/>
        <w:shd w:fill="auto" w:val="clear"/>
        <w:vertAlign w:val="baseline"/>
      </w:rPr>
    </w:lvl>
    <w:lvl w:ilvl="3">
      <w:start w:val="1"/>
      <w:numFmt w:val="decimal"/>
      <w:lvlText w:val="%4"/>
      <w:lvlJc w:val="left"/>
      <w:pPr>
        <w:ind w:left="2529" w:hanging="2529"/>
      </w:pPr>
      <w:rPr>
        <w:rFonts w:ascii="Calibri" w:cs="Calibri" w:eastAsia="Calibri" w:hAnsi="Calibri"/>
        <w:b w:val="0"/>
        <w:i w:val="0"/>
        <w:strike w:val="0"/>
        <w:color w:val="000000"/>
        <w:sz w:val="21"/>
        <w:szCs w:val="21"/>
        <w:u w:val="none"/>
        <w:shd w:fill="auto" w:val="clear"/>
        <w:vertAlign w:val="baseline"/>
      </w:rPr>
    </w:lvl>
    <w:lvl w:ilvl="4">
      <w:start w:val="1"/>
      <w:numFmt w:val="lowerLetter"/>
      <w:lvlText w:val="%5"/>
      <w:lvlJc w:val="left"/>
      <w:pPr>
        <w:ind w:left="3249" w:hanging="3249"/>
      </w:pPr>
      <w:rPr>
        <w:rFonts w:ascii="Calibri" w:cs="Calibri" w:eastAsia="Calibri" w:hAnsi="Calibri"/>
        <w:b w:val="0"/>
        <w:i w:val="0"/>
        <w:strike w:val="0"/>
        <w:color w:val="000000"/>
        <w:sz w:val="21"/>
        <w:szCs w:val="21"/>
        <w:u w:val="none"/>
        <w:shd w:fill="auto" w:val="clear"/>
        <w:vertAlign w:val="baseline"/>
      </w:rPr>
    </w:lvl>
    <w:lvl w:ilvl="5">
      <w:start w:val="1"/>
      <w:numFmt w:val="lowerRoman"/>
      <w:lvlText w:val="%6"/>
      <w:lvlJc w:val="left"/>
      <w:pPr>
        <w:ind w:left="3969" w:hanging="3969"/>
      </w:pPr>
      <w:rPr>
        <w:rFonts w:ascii="Calibri" w:cs="Calibri" w:eastAsia="Calibri" w:hAnsi="Calibri"/>
        <w:b w:val="0"/>
        <w:i w:val="0"/>
        <w:strike w:val="0"/>
        <w:color w:val="000000"/>
        <w:sz w:val="21"/>
        <w:szCs w:val="21"/>
        <w:u w:val="none"/>
        <w:shd w:fill="auto" w:val="clear"/>
        <w:vertAlign w:val="baseline"/>
      </w:rPr>
    </w:lvl>
    <w:lvl w:ilvl="6">
      <w:start w:val="1"/>
      <w:numFmt w:val="decimal"/>
      <w:lvlText w:val="%7"/>
      <w:lvlJc w:val="left"/>
      <w:pPr>
        <w:ind w:left="4689" w:hanging="4689"/>
      </w:pPr>
      <w:rPr>
        <w:rFonts w:ascii="Calibri" w:cs="Calibri" w:eastAsia="Calibri" w:hAnsi="Calibri"/>
        <w:b w:val="0"/>
        <w:i w:val="0"/>
        <w:strike w:val="0"/>
        <w:color w:val="000000"/>
        <w:sz w:val="21"/>
        <w:szCs w:val="21"/>
        <w:u w:val="none"/>
        <w:shd w:fill="auto" w:val="clear"/>
        <w:vertAlign w:val="baseline"/>
      </w:rPr>
    </w:lvl>
    <w:lvl w:ilvl="7">
      <w:start w:val="1"/>
      <w:numFmt w:val="lowerLetter"/>
      <w:lvlText w:val="%8"/>
      <w:lvlJc w:val="left"/>
      <w:pPr>
        <w:ind w:left="5409" w:hanging="5409"/>
      </w:pPr>
      <w:rPr>
        <w:rFonts w:ascii="Calibri" w:cs="Calibri" w:eastAsia="Calibri" w:hAnsi="Calibri"/>
        <w:b w:val="0"/>
        <w:i w:val="0"/>
        <w:strike w:val="0"/>
        <w:color w:val="000000"/>
        <w:sz w:val="21"/>
        <w:szCs w:val="21"/>
        <w:u w:val="none"/>
        <w:shd w:fill="auto" w:val="clear"/>
        <w:vertAlign w:val="baseline"/>
      </w:rPr>
    </w:lvl>
    <w:lvl w:ilvl="8">
      <w:start w:val="1"/>
      <w:numFmt w:val="lowerRoman"/>
      <w:lvlText w:val="%9"/>
      <w:lvlJc w:val="left"/>
      <w:pPr>
        <w:ind w:left="6129" w:hanging="6129"/>
      </w:pPr>
      <w:rPr>
        <w:rFonts w:ascii="Calibri" w:cs="Calibri" w:eastAsia="Calibri" w:hAnsi="Calibri"/>
        <w:b w:val="0"/>
        <w:i w:val="0"/>
        <w:strike w:val="0"/>
        <w:color w:val="000000"/>
        <w:sz w:val="21"/>
        <w:szCs w:val="21"/>
        <w:u w:val="none"/>
        <w:shd w:fill="auto" w:val="clear"/>
        <w:vertAlign w:val="baseline"/>
      </w:rPr>
    </w:lvl>
  </w:abstractNum>
  <w:abstractNum w:abstractNumId="4">
    <w:lvl w:ilvl="0">
      <w:start w:val="3"/>
      <w:numFmt w:val="decimal"/>
      <w:lvlText w:val="%1."/>
      <w:lvlJc w:val="left"/>
      <w:pPr>
        <w:ind w:left="563" w:hanging="563"/>
      </w:pPr>
      <w:rPr>
        <w:rFonts w:ascii="Calibri" w:cs="Calibri" w:eastAsia="Calibri" w:hAnsi="Calibri"/>
        <w:b w:val="0"/>
        <w:i w:val="0"/>
        <w:strike w:val="0"/>
        <w:color w:val="000000"/>
        <w:sz w:val="21"/>
        <w:szCs w:val="21"/>
        <w:u w:val="none"/>
        <w:shd w:fill="auto" w:val="clear"/>
        <w:vertAlign w:val="baseline"/>
      </w:rPr>
    </w:lvl>
    <w:lvl w:ilvl="1">
      <w:start w:val="1"/>
      <w:numFmt w:val="decimal"/>
      <w:lvlText w:val="%1.%2."/>
      <w:lvlJc w:val="left"/>
      <w:pPr>
        <w:ind w:left="724" w:hanging="724"/>
      </w:pPr>
      <w:rPr>
        <w:rFonts w:ascii="Calibri" w:cs="Calibri" w:eastAsia="Calibri" w:hAnsi="Calibri"/>
        <w:b w:val="0"/>
        <w:i w:val="0"/>
        <w:strike w:val="0"/>
        <w:color w:val="000000"/>
        <w:sz w:val="21"/>
        <w:szCs w:val="21"/>
        <w:u w:val="none"/>
        <w:shd w:fill="auto" w:val="clear"/>
        <w:vertAlign w:val="baseline"/>
      </w:rPr>
    </w:lvl>
    <w:lvl w:ilvl="2">
      <w:start w:val="1"/>
      <w:numFmt w:val="lowerRoman"/>
      <w:lvlText w:val="%3"/>
      <w:lvlJc w:val="left"/>
      <w:pPr>
        <w:ind w:left="1108" w:hanging="1108"/>
      </w:pPr>
      <w:rPr>
        <w:rFonts w:ascii="Calibri" w:cs="Calibri" w:eastAsia="Calibri" w:hAnsi="Calibri"/>
        <w:b w:val="0"/>
        <w:i w:val="0"/>
        <w:strike w:val="0"/>
        <w:color w:val="000000"/>
        <w:sz w:val="21"/>
        <w:szCs w:val="21"/>
        <w:u w:val="none"/>
        <w:shd w:fill="auto" w:val="clear"/>
        <w:vertAlign w:val="baseline"/>
      </w:rPr>
    </w:lvl>
    <w:lvl w:ilvl="3">
      <w:start w:val="1"/>
      <w:numFmt w:val="decimal"/>
      <w:lvlText w:val="%4"/>
      <w:lvlJc w:val="left"/>
      <w:pPr>
        <w:ind w:left="1828" w:hanging="1828"/>
      </w:pPr>
      <w:rPr>
        <w:rFonts w:ascii="Calibri" w:cs="Calibri" w:eastAsia="Calibri" w:hAnsi="Calibri"/>
        <w:b w:val="0"/>
        <w:i w:val="0"/>
        <w:strike w:val="0"/>
        <w:color w:val="000000"/>
        <w:sz w:val="21"/>
        <w:szCs w:val="21"/>
        <w:u w:val="none"/>
        <w:shd w:fill="auto" w:val="clear"/>
        <w:vertAlign w:val="baseline"/>
      </w:rPr>
    </w:lvl>
    <w:lvl w:ilvl="4">
      <w:start w:val="1"/>
      <w:numFmt w:val="lowerLetter"/>
      <w:lvlText w:val="%5"/>
      <w:lvlJc w:val="left"/>
      <w:pPr>
        <w:ind w:left="2548" w:hanging="2548"/>
      </w:pPr>
      <w:rPr>
        <w:rFonts w:ascii="Calibri" w:cs="Calibri" w:eastAsia="Calibri" w:hAnsi="Calibri"/>
        <w:b w:val="0"/>
        <w:i w:val="0"/>
        <w:strike w:val="0"/>
        <w:color w:val="000000"/>
        <w:sz w:val="21"/>
        <w:szCs w:val="21"/>
        <w:u w:val="none"/>
        <w:shd w:fill="auto" w:val="clear"/>
        <w:vertAlign w:val="baseline"/>
      </w:rPr>
    </w:lvl>
    <w:lvl w:ilvl="5">
      <w:start w:val="1"/>
      <w:numFmt w:val="lowerRoman"/>
      <w:lvlText w:val="%6"/>
      <w:lvlJc w:val="left"/>
      <w:pPr>
        <w:ind w:left="3268" w:hanging="3268"/>
      </w:pPr>
      <w:rPr>
        <w:rFonts w:ascii="Calibri" w:cs="Calibri" w:eastAsia="Calibri" w:hAnsi="Calibri"/>
        <w:b w:val="0"/>
        <w:i w:val="0"/>
        <w:strike w:val="0"/>
        <w:color w:val="000000"/>
        <w:sz w:val="21"/>
        <w:szCs w:val="21"/>
        <w:u w:val="none"/>
        <w:shd w:fill="auto" w:val="clear"/>
        <w:vertAlign w:val="baseline"/>
      </w:rPr>
    </w:lvl>
    <w:lvl w:ilvl="6">
      <w:start w:val="1"/>
      <w:numFmt w:val="decimal"/>
      <w:lvlText w:val="%7"/>
      <w:lvlJc w:val="left"/>
      <w:pPr>
        <w:ind w:left="3988" w:hanging="3988"/>
      </w:pPr>
      <w:rPr>
        <w:rFonts w:ascii="Calibri" w:cs="Calibri" w:eastAsia="Calibri" w:hAnsi="Calibri"/>
        <w:b w:val="0"/>
        <w:i w:val="0"/>
        <w:strike w:val="0"/>
        <w:color w:val="000000"/>
        <w:sz w:val="21"/>
        <w:szCs w:val="21"/>
        <w:u w:val="none"/>
        <w:shd w:fill="auto" w:val="clear"/>
        <w:vertAlign w:val="baseline"/>
      </w:rPr>
    </w:lvl>
    <w:lvl w:ilvl="7">
      <w:start w:val="1"/>
      <w:numFmt w:val="lowerLetter"/>
      <w:lvlText w:val="%8"/>
      <w:lvlJc w:val="left"/>
      <w:pPr>
        <w:ind w:left="4708" w:hanging="4708"/>
      </w:pPr>
      <w:rPr>
        <w:rFonts w:ascii="Calibri" w:cs="Calibri" w:eastAsia="Calibri" w:hAnsi="Calibri"/>
        <w:b w:val="0"/>
        <w:i w:val="0"/>
        <w:strike w:val="0"/>
        <w:color w:val="000000"/>
        <w:sz w:val="21"/>
        <w:szCs w:val="21"/>
        <w:u w:val="none"/>
        <w:shd w:fill="auto" w:val="clear"/>
        <w:vertAlign w:val="baseline"/>
      </w:rPr>
    </w:lvl>
    <w:lvl w:ilvl="8">
      <w:start w:val="1"/>
      <w:numFmt w:val="lowerRoman"/>
      <w:lvlText w:val="%9"/>
      <w:lvlJc w:val="left"/>
      <w:pPr>
        <w:ind w:left="5428" w:hanging="5428"/>
      </w:pPr>
      <w:rPr>
        <w:rFonts w:ascii="Calibri" w:cs="Calibri" w:eastAsia="Calibri" w:hAnsi="Calibri"/>
        <w:b w:val="0"/>
        <w:i w:val="0"/>
        <w:strike w:val="0"/>
        <w:color w:val="000000"/>
        <w:sz w:val="21"/>
        <w:szCs w:val="21"/>
        <w:u w:val="none"/>
        <w:shd w:fill="auto" w:val="clear"/>
        <w:vertAlign w:val="baseline"/>
      </w:rPr>
    </w:lvl>
  </w:abstractNum>
  <w:abstractNum w:abstractNumId="5">
    <w:lvl w:ilvl="0">
      <w:start w:val="6"/>
      <w:numFmt w:val="decimal"/>
      <w:lvlText w:val="%1."/>
      <w:lvlJc w:val="left"/>
      <w:pPr>
        <w:ind w:left="563" w:hanging="563"/>
      </w:pPr>
      <w:rPr>
        <w:rFonts w:ascii="Calibri" w:cs="Calibri" w:eastAsia="Calibri" w:hAnsi="Calibri"/>
        <w:b w:val="0"/>
        <w:i w:val="0"/>
        <w:strike w:val="0"/>
        <w:color w:val="000000"/>
        <w:sz w:val="21"/>
        <w:szCs w:val="21"/>
        <w:u w:val="none"/>
        <w:shd w:fill="auto" w:val="clear"/>
        <w:vertAlign w:val="baseline"/>
      </w:rPr>
    </w:lvl>
    <w:lvl w:ilvl="1">
      <w:start w:val="1"/>
      <w:numFmt w:val="decimal"/>
      <w:lvlText w:val="%1.%2."/>
      <w:lvlJc w:val="left"/>
      <w:pPr>
        <w:ind w:left="724" w:hanging="724"/>
      </w:pPr>
      <w:rPr>
        <w:rFonts w:ascii="Calibri" w:cs="Calibri" w:eastAsia="Calibri" w:hAnsi="Calibri"/>
        <w:b w:val="0"/>
        <w:i w:val="0"/>
        <w:strike w:val="0"/>
        <w:color w:val="000000"/>
        <w:sz w:val="21"/>
        <w:szCs w:val="21"/>
        <w:u w:val="none"/>
        <w:shd w:fill="auto" w:val="clear"/>
        <w:vertAlign w:val="baseline"/>
      </w:rPr>
    </w:lvl>
    <w:lvl w:ilvl="2">
      <w:start w:val="1"/>
      <w:numFmt w:val="lowerRoman"/>
      <w:lvlText w:val="%3"/>
      <w:lvlJc w:val="left"/>
      <w:pPr>
        <w:ind w:left="1438" w:hanging="1438"/>
      </w:pPr>
      <w:rPr>
        <w:rFonts w:ascii="Calibri" w:cs="Calibri" w:eastAsia="Calibri" w:hAnsi="Calibri"/>
        <w:b w:val="0"/>
        <w:i w:val="0"/>
        <w:strike w:val="0"/>
        <w:color w:val="000000"/>
        <w:sz w:val="21"/>
        <w:szCs w:val="21"/>
        <w:u w:val="none"/>
        <w:shd w:fill="auto" w:val="clear"/>
        <w:vertAlign w:val="baseline"/>
      </w:rPr>
    </w:lvl>
    <w:lvl w:ilvl="3">
      <w:start w:val="1"/>
      <w:numFmt w:val="decimal"/>
      <w:lvlText w:val="%4"/>
      <w:lvlJc w:val="left"/>
      <w:pPr>
        <w:ind w:left="2158" w:hanging="2158"/>
      </w:pPr>
      <w:rPr>
        <w:rFonts w:ascii="Calibri" w:cs="Calibri" w:eastAsia="Calibri" w:hAnsi="Calibri"/>
        <w:b w:val="0"/>
        <w:i w:val="0"/>
        <w:strike w:val="0"/>
        <w:color w:val="000000"/>
        <w:sz w:val="21"/>
        <w:szCs w:val="21"/>
        <w:u w:val="none"/>
        <w:shd w:fill="auto" w:val="clear"/>
        <w:vertAlign w:val="baseline"/>
      </w:rPr>
    </w:lvl>
    <w:lvl w:ilvl="4">
      <w:start w:val="1"/>
      <w:numFmt w:val="lowerLetter"/>
      <w:lvlText w:val="%5"/>
      <w:lvlJc w:val="left"/>
      <w:pPr>
        <w:ind w:left="2878" w:hanging="2878"/>
      </w:pPr>
      <w:rPr>
        <w:rFonts w:ascii="Calibri" w:cs="Calibri" w:eastAsia="Calibri" w:hAnsi="Calibri"/>
        <w:b w:val="0"/>
        <w:i w:val="0"/>
        <w:strike w:val="0"/>
        <w:color w:val="000000"/>
        <w:sz w:val="21"/>
        <w:szCs w:val="21"/>
        <w:u w:val="none"/>
        <w:shd w:fill="auto" w:val="clear"/>
        <w:vertAlign w:val="baseline"/>
      </w:rPr>
    </w:lvl>
    <w:lvl w:ilvl="5">
      <w:start w:val="1"/>
      <w:numFmt w:val="lowerRoman"/>
      <w:lvlText w:val="%6"/>
      <w:lvlJc w:val="left"/>
      <w:pPr>
        <w:ind w:left="3598" w:hanging="3598"/>
      </w:pPr>
      <w:rPr>
        <w:rFonts w:ascii="Calibri" w:cs="Calibri" w:eastAsia="Calibri" w:hAnsi="Calibri"/>
        <w:b w:val="0"/>
        <w:i w:val="0"/>
        <w:strike w:val="0"/>
        <w:color w:val="000000"/>
        <w:sz w:val="21"/>
        <w:szCs w:val="21"/>
        <w:u w:val="none"/>
        <w:shd w:fill="auto" w:val="clear"/>
        <w:vertAlign w:val="baseline"/>
      </w:rPr>
    </w:lvl>
    <w:lvl w:ilvl="6">
      <w:start w:val="1"/>
      <w:numFmt w:val="decimal"/>
      <w:lvlText w:val="%7"/>
      <w:lvlJc w:val="left"/>
      <w:pPr>
        <w:ind w:left="4318" w:hanging="4318"/>
      </w:pPr>
      <w:rPr>
        <w:rFonts w:ascii="Calibri" w:cs="Calibri" w:eastAsia="Calibri" w:hAnsi="Calibri"/>
        <w:b w:val="0"/>
        <w:i w:val="0"/>
        <w:strike w:val="0"/>
        <w:color w:val="000000"/>
        <w:sz w:val="21"/>
        <w:szCs w:val="21"/>
        <w:u w:val="none"/>
        <w:shd w:fill="auto" w:val="clear"/>
        <w:vertAlign w:val="baseline"/>
      </w:rPr>
    </w:lvl>
    <w:lvl w:ilvl="7">
      <w:start w:val="1"/>
      <w:numFmt w:val="lowerLetter"/>
      <w:lvlText w:val="%8"/>
      <w:lvlJc w:val="left"/>
      <w:pPr>
        <w:ind w:left="5038" w:hanging="5038"/>
      </w:pPr>
      <w:rPr>
        <w:rFonts w:ascii="Calibri" w:cs="Calibri" w:eastAsia="Calibri" w:hAnsi="Calibri"/>
        <w:b w:val="0"/>
        <w:i w:val="0"/>
        <w:strike w:val="0"/>
        <w:color w:val="000000"/>
        <w:sz w:val="21"/>
        <w:szCs w:val="21"/>
        <w:u w:val="none"/>
        <w:shd w:fill="auto" w:val="clear"/>
        <w:vertAlign w:val="baseline"/>
      </w:rPr>
    </w:lvl>
    <w:lvl w:ilvl="8">
      <w:start w:val="1"/>
      <w:numFmt w:val="lowerRoman"/>
      <w:lvlText w:val="%9"/>
      <w:lvlJc w:val="left"/>
      <w:pPr>
        <w:ind w:left="5758" w:hanging="5758"/>
      </w:pPr>
      <w:rPr>
        <w:rFonts w:ascii="Calibri" w:cs="Calibri" w:eastAsia="Calibri" w:hAnsi="Calibri"/>
        <w:b w:val="0"/>
        <w:i w:val="0"/>
        <w:strike w:val="0"/>
        <w:color w:val="000000"/>
        <w:sz w:val="21"/>
        <w:szCs w:val="21"/>
        <w:u w:val="none"/>
        <w:shd w:fill="auto" w:val="clear"/>
        <w:vertAlign w:val="baseline"/>
      </w:rPr>
    </w:lvl>
  </w:abstractNum>
  <w:abstractNum w:abstractNumId="6">
    <w:lvl w:ilvl="0">
      <w:start w:val="1"/>
      <w:numFmt w:val="lowerLetter"/>
      <w:lvlText w:val="%1)"/>
      <w:lvlJc w:val="left"/>
      <w:pPr>
        <w:ind w:left="1039" w:hanging="1039"/>
      </w:pPr>
      <w:rPr>
        <w:rFonts w:ascii="Calibri" w:cs="Calibri" w:eastAsia="Calibri" w:hAnsi="Calibri"/>
        <w:b w:val="0"/>
        <w:i w:val="0"/>
        <w:strike w:val="0"/>
        <w:color w:val="000000"/>
        <w:sz w:val="21"/>
        <w:szCs w:val="21"/>
        <w:u w:val="none"/>
        <w:shd w:fill="auto" w:val="clear"/>
        <w:vertAlign w:val="baseline"/>
      </w:rPr>
    </w:lvl>
    <w:lvl w:ilvl="1">
      <w:start w:val="1"/>
      <w:numFmt w:val="lowerLetter"/>
      <w:lvlText w:val="%2"/>
      <w:lvlJc w:val="left"/>
      <w:pPr>
        <w:ind w:left="1080" w:hanging="1080"/>
      </w:pPr>
      <w:rPr>
        <w:rFonts w:ascii="Calibri" w:cs="Calibri" w:eastAsia="Calibri" w:hAnsi="Calibri"/>
        <w:b w:val="0"/>
        <w:i w:val="0"/>
        <w:strike w:val="0"/>
        <w:color w:val="000000"/>
        <w:sz w:val="21"/>
        <w:szCs w:val="21"/>
        <w:u w:val="none"/>
        <w:shd w:fill="auto" w:val="clear"/>
        <w:vertAlign w:val="baseline"/>
      </w:rPr>
    </w:lvl>
    <w:lvl w:ilvl="2">
      <w:start w:val="1"/>
      <w:numFmt w:val="lowerRoman"/>
      <w:lvlText w:val="%3"/>
      <w:lvlJc w:val="left"/>
      <w:pPr>
        <w:ind w:left="1800" w:hanging="1800"/>
      </w:pPr>
      <w:rPr>
        <w:rFonts w:ascii="Calibri" w:cs="Calibri" w:eastAsia="Calibri" w:hAnsi="Calibri"/>
        <w:b w:val="0"/>
        <w:i w:val="0"/>
        <w:strike w:val="0"/>
        <w:color w:val="000000"/>
        <w:sz w:val="21"/>
        <w:szCs w:val="21"/>
        <w:u w:val="none"/>
        <w:shd w:fill="auto" w:val="clear"/>
        <w:vertAlign w:val="baseline"/>
      </w:rPr>
    </w:lvl>
    <w:lvl w:ilvl="3">
      <w:start w:val="1"/>
      <w:numFmt w:val="decimal"/>
      <w:lvlText w:val="%4"/>
      <w:lvlJc w:val="left"/>
      <w:pPr>
        <w:ind w:left="2520" w:hanging="2520"/>
      </w:pPr>
      <w:rPr>
        <w:rFonts w:ascii="Calibri" w:cs="Calibri" w:eastAsia="Calibri" w:hAnsi="Calibri"/>
        <w:b w:val="0"/>
        <w:i w:val="0"/>
        <w:strike w:val="0"/>
        <w:color w:val="000000"/>
        <w:sz w:val="21"/>
        <w:szCs w:val="21"/>
        <w:u w:val="none"/>
        <w:shd w:fill="auto" w:val="clear"/>
        <w:vertAlign w:val="baseline"/>
      </w:rPr>
    </w:lvl>
    <w:lvl w:ilvl="4">
      <w:start w:val="1"/>
      <w:numFmt w:val="lowerLetter"/>
      <w:lvlText w:val="%5"/>
      <w:lvlJc w:val="left"/>
      <w:pPr>
        <w:ind w:left="3240" w:hanging="3240"/>
      </w:pPr>
      <w:rPr>
        <w:rFonts w:ascii="Calibri" w:cs="Calibri" w:eastAsia="Calibri" w:hAnsi="Calibri"/>
        <w:b w:val="0"/>
        <w:i w:val="0"/>
        <w:strike w:val="0"/>
        <w:color w:val="000000"/>
        <w:sz w:val="21"/>
        <w:szCs w:val="21"/>
        <w:u w:val="none"/>
        <w:shd w:fill="auto" w:val="clear"/>
        <w:vertAlign w:val="baseline"/>
      </w:rPr>
    </w:lvl>
    <w:lvl w:ilvl="5">
      <w:start w:val="1"/>
      <w:numFmt w:val="lowerRoman"/>
      <w:lvlText w:val="%6"/>
      <w:lvlJc w:val="left"/>
      <w:pPr>
        <w:ind w:left="3960" w:hanging="3960"/>
      </w:pPr>
      <w:rPr>
        <w:rFonts w:ascii="Calibri" w:cs="Calibri" w:eastAsia="Calibri" w:hAnsi="Calibri"/>
        <w:b w:val="0"/>
        <w:i w:val="0"/>
        <w:strike w:val="0"/>
        <w:color w:val="000000"/>
        <w:sz w:val="21"/>
        <w:szCs w:val="21"/>
        <w:u w:val="none"/>
        <w:shd w:fill="auto" w:val="clear"/>
        <w:vertAlign w:val="baseline"/>
      </w:rPr>
    </w:lvl>
    <w:lvl w:ilvl="6">
      <w:start w:val="1"/>
      <w:numFmt w:val="decimal"/>
      <w:lvlText w:val="%7"/>
      <w:lvlJc w:val="left"/>
      <w:pPr>
        <w:ind w:left="4680" w:hanging="4680"/>
      </w:pPr>
      <w:rPr>
        <w:rFonts w:ascii="Calibri" w:cs="Calibri" w:eastAsia="Calibri" w:hAnsi="Calibri"/>
        <w:b w:val="0"/>
        <w:i w:val="0"/>
        <w:strike w:val="0"/>
        <w:color w:val="000000"/>
        <w:sz w:val="21"/>
        <w:szCs w:val="21"/>
        <w:u w:val="none"/>
        <w:shd w:fill="auto" w:val="clear"/>
        <w:vertAlign w:val="baseline"/>
      </w:rPr>
    </w:lvl>
    <w:lvl w:ilvl="7">
      <w:start w:val="1"/>
      <w:numFmt w:val="lowerLetter"/>
      <w:lvlText w:val="%8"/>
      <w:lvlJc w:val="left"/>
      <w:pPr>
        <w:ind w:left="5400" w:hanging="5400"/>
      </w:pPr>
      <w:rPr>
        <w:rFonts w:ascii="Calibri" w:cs="Calibri" w:eastAsia="Calibri" w:hAnsi="Calibri"/>
        <w:b w:val="0"/>
        <w:i w:val="0"/>
        <w:strike w:val="0"/>
        <w:color w:val="000000"/>
        <w:sz w:val="21"/>
        <w:szCs w:val="21"/>
        <w:u w:val="none"/>
        <w:shd w:fill="auto" w:val="clear"/>
        <w:vertAlign w:val="baseline"/>
      </w:rPr>
    </w:lvl>
    <w:lvl w:ilvl="8">
      <w:start w:val="1"/>
      <w:numFmt w:val="lowerRoman"/>
      <w:lvlText w:val="%9"/>
      <w:lvlJc w:val="left"/>
      <w:pPr>
        <w:ind w:left="6120" w:hanging="6120"/>
      </w:pPr>
      <w:rPr>
        <w:rFonts w:ascii="Calibri" w:cs="Calibri" w:eastAsia="Calibri" w:hAnsi="Calibri"/>
        <w:b w:val="0"/>
        <w:i w:val="0"/>
        <w:strike w:val="0"/>
        <w:color w:val="000000"/>
        <w:sz w:val="21"/>
        <w:szCs w:val="21"/>
        <w:u w:val="none"/>
        <w:shd w:fill="auto" w:val="clear"/>
        <w:vertAlign w:val="baseline"/>
      </w:rPr>
    </w:lvl>
  </w:abstractNum>
  <w:abstractNum w:abstractNumId="7">
    <w:lvl w:ilvl="0">
      <w:start w:val="7"/>
      <w:numFmt w:val="decimal"/>
      <w:lvlText w:val="%1"/>
      <w:lvlJc w:val="left"/>
      <w:pPr>
        <w:ind w:left="360" w:hanging="360"/>
      </w:pPr>
      <w:rPr>
        <w:rFonts w:ascii="Calibri" w:cs="Calibri" w:eastAsia="Calibri" w:hAnsi="Calibri"/>
        <w:b w:val="0"/>
        <w:i w:val="0"/>
        <w:strike w:val="0"/>
        <w:color w:val="000000"/>
        <w:sz w:val="21"/>
        <w:szCs w:val="21"/>
        <w:u w:val="none"/>
        <w:shd w:fill="auto" w:val="clear"/>
        <w:vertAlign w:val="baseline"/>
      </w:rPr>
    </w:lvl>
    <w:lvl w:ilvl="1">
      <w:start w:val="3"/>
      <w:numFmt w:val="decimal"/>
      <w:lvlText w:val="%1.%2."/>
      <w:lvlJc w:val="left"/>
      <w:pPr>
        <w:ind w:left="367" w:hanging="367"/>
      </w:pPr>
      <w:rPr>
        <w:rFonts w:ascii="Calibri" w:cs="Calibri" w:eastAsia="Calibri" w:hAnsi="Calibri"/>
        <w:b w:val="0"/>
        <w:i w:val="0"/>
        <w:strike w:val="0"/>
        <w:color w:val="000000"/>
        <w:sz w:val="21"/>
        <w:szCs w:val="21"/>
        <w:u w:val="none"/>
        <w:shd w:fill="auto" w:val="clear"/>
        <w:vertAlign w:val="baseline"/>
      </w:rPr>
    </w:lvl>
    <w:lvl w:ilvl="2">
      <w:start w:val="1"/>
      <w:numFmt w:val="lowerRoman"/>
      <w:lvlText w:val="%3"/>
      <w:lvlJc w:val="left"/>
      <w:pPr>
        <w:ind w:left="1080" w:hanging="1080"/>
      </w:pPr>
      <w:rPr>
        <w:rFonts w:ascii="Calibri" w:cs="Calibri" w:eastAsia="Calibri" w:hAnsi="Calibri"/>
        <w:b w:val="0"/>
        <w:i w:val="0"/>
        <w:strike w:val="0"/>
        <w:color w:val="000000"/>
        <w:sz w:val="21"/>
        <w:szCs w:val="21"/>
        <w:u w:val="none"/>
        <w:shd w:fill="auto" w:val="clear"/>
        <w:vertAlign w:val="baseline"/>
      </w:rPr>
    </w:lvl>
    <w:lvl w:ilvl="3">
      <w:start w:val="1"/>
      <w:numFmt w:val="decimal"/>
      <w:lvlText w:val="%4"/>
      <w:lvlJc w:val="left"/>
      <w:pPr>
        <w:ind w:left="1800" w:hanging="1800"/>
      </w:pPr>
      <w:rPr>
        <w:rFonts w:ascii="Calibri" w:cs="Calibri" w:eastAsia="Calibri" w:hAnsi="Calibri"/>
        <w:b w:val="0"/>
        <w:i w:val="0"/>
        <w:strike w:val="0"/>
        <w:color w:val="000000"/>
        <w:sz w:val="21"/>
        <w:szCs w:val="21"/>
        <w:u w:val="none"/>
        <w:shd w:fill="auto" w:val="clear"/>
        <w:vertAlign w:val="baseline"/>
      </w:rPr>
    </w:lvl>
    <w:lvl w:ilvl="4">
      <w:start w:val="1"/>
      <w:numFmt w:val="lowerLetter"/>
      <w:lvlText w:val="%5"/>
      <w:lvlJc w:val="left"/>
      <w:pPr>
        <w:ind w:left="2520" w:hanging="2520"/>
      </w:pPr>
      <w:rPr>
        <w:rFonts w:ascii="Calibri" w:cs="Calibri" w:eastAsia="Calibri" w:hAnsi="Calibri"/>
        <w:b w:val="0"/>
        <w:i w:val="0"/>
        <w:strike w:val="0"/>
        <w:color w:val="000000"/>
        <w:sz w:val="21"/>
        <w:szCs w:val="21"/>
        <w:u w:val="none"/>
        <w:shd w:fill="auto" w:val="clear"/>
        <w:vertAlign w:val="baseline"/>
      </w:rPr>
    </w:lvl>
    <w:lvl w:ilvl="5">
      <w:start w:val="1"/>
      <w:numFmt w:val="lowerRoman"/>
      <w:lvlText w:val="%6"/>
      <w:lvlJc w:val="left"/>
      <w:pPr>
        <w:ind w:left="3240" w:hanging="3240"/>
      </w:pPr>
      <w:rPr>
        <w:rFonts w:ascii="Calibri" w:cs="Calibri" w:eastAsia="Calibri" w:hAnsi="Calibri"/>
        <w:b w:val="0"/>
        <w:i w:val="0"/>
        <w:strike w:val="0"/>
        <w:color w:val="000000"/>
        <w:sz w:val="21"/>
        <w:szCs w:val="21"/>
        <w:u w:val="none"/>
        <w:shd w:fill="auto" w:val="clear"/>
        <w:vertAlign w:val="baseline"/>
      </w:rPr>
    </w:lvl>
    <w:lvl w:ilvl="6">
      <w:start w:val="1"/>
      <w:numFmt w:val="decimal"/>
      <w:lvlText w:val="%7"/>
      <w:lvlJc w:val="left"/>
      <w:pPr>
        <w:ind w:left="3960" w:hanging="3960"/>
      </w:pPr>
      <w:rPr>
        <w:rFonts w:ascii="Calibri" w:cs="Calibri" w:eastAsia="Calibri" w:hAnsi="Calibri"/>
        <w:b w:val="0"/>
        <w:i w:val="0"/>
        <w:strike w:val="0"/>
        <w:color w:val="000000"/>
        <w:sz w:val="21"/>
        <w:szCs w:val="21"/>
        <w:u w:val="none"/>
        <w:shd w:fill="auto" w:val="clear"/>
        <w:vertAlign w:val="baseline"/>
      </w:rPr>
    </w:lvl>
    <w:lvl w:ilvl="7">
      <w:start w:val="1"/>
      <w:numFmt w:val="lowerLetter"/>
      <w:lvlText w:val="%8"/>
      <w:lvlJc w:val="left"/>
      <w:pPr>
        <w:ind w:left="4680" w:hanging="4680"/>
      </w:pPr>
      <w:rPr>
        <w:rFonts w:ascii="Calibri" w:cs="Calibri" w:eastAsia="Calibri" w:hAnsi="Calibri"/>
        <w:b w:val="0"/>
        <w:i w:val="0"/>
        <w:strike w:val="0"/>
        <w:color w:val="000000"/>
        <w:sz w:val="21"/>
        <w:szCs w:val="21"/>
        <w:u w:val="none"/>
        <w:shd w:fill="auto" w:val="clear"/>
        <w:vertAlign w:val="baseline"/>
      </w:rPr>
    </w:lvl>
    <w:lvl w:ilvl="8">
      <w:start w:val="1"/>
      <w:numFmt w:val="lowerRoman"/>
      <w:lvlText w:val="%9"/>
      <w:lvlJc w:val="left"/>
      <w:pPr>
        <w:ind w:left="5400" w:hanging="5400"/>
      </w:pPr>
      <w:rPr>
        <w:rFonts w:ascii="Calibri" w:cs="Calibri" w:eastAsia="Calibri" w:hAnsi="Calibri"/>
        <w:b w:val="0"/>
        <w:i w:val="0"/>
        <w:strike w:val="0"/>
        <w:color w:val="000000"/>
        <w:sz w:val="21"/>
        <w:szCs w:val="21"/>
        <w:u w:val="none"/>
        <w:shd w:fill="auto" w:val="clear"/>
        <w:vertAlign w:val="baseline"/>
      </w:rPr>
    </w:lvl>
  </w:abstractNum>
  <w:abstractNum w:abstractNumId="8">
    <w:lvl w:ilvl="0">
      <w:start w:val="1"/>
      <w:numFmt w:val="upperRoman"/>
      <w:lvlText w:val="%1"/>
      <w:lvlJc w:val="left"/>
      <w:pPr>
        <w:ind w:left="508" w:hanging="508"/>
      </w:pPr>
      <w:rPr>
        <w:rFonts w:ascii="Calibri" w:cs="Calibri" w:eastAsia="Calibri" w:hAnsi="Calibri"/>
        <w:b w:val="0"/>
        <w:i w:val="0"/>
        <w:strike w:val="0"/>
        <w:color w:val="000000"/>
        <w:sz w:val="21"/>
        <w:szCs w:val="21"/>
        <w:u w:val="none"/>
        <w:shd w:fill="auto" w:val="clear"/>
        <w:vertAlign w:val="baseline"/>
      </w:rPr>
    </w:lvl>
    <w:lvl w:ilvl="1">
      <w:start w:val="1"/>
      <w:numFmt w:val="lowerLetter"/>
      <w:lvlText w:val="%2"/>
      <w:lvlJc w:val="left"/>
      <w:pPr>
        <w:ind w:left="1080" w:hanging="1080"/>
      </w:pPr>
      <w:rPr>
        <w:rFonts w:ascii="Calibri" w:cs="Calibri" w:eastAsia="Calibri" w:hAnsi="Calibri"/>
        <w:b w:val="0"/>
        <w:i w:val="0"/>
        <w:strike w:val="0"/>
        <w:color w:val="000000"/>
        <w:sz w:val="21"/>
        <w:szCs w:val="21"/>
        <w:u w:val="none"/>
        <w:shd w:fill="auto" w:val="clear"/>
        <w:vertAlign w:val="baseline"/>
      </w:rPr>
    </w:lvl>
    <w:lvl w:ilvl="2">
      <w:start w:val="1"/>
      <w:numFmt w:val="lowerRoman"/>
      <w:lvlText w:val="%3"/>
      <w:lvlJc w:val="left"/>
      <w:pPr>
        <w:ind w:left="1800" w:hanging="1800"/>
      </w:pPr>
      <w:rPr>
        <w:rFonts w:ascii="Calibri" w:cs="Calibri" w:eastAsia="Calibri" w:hAnsi="Calibri"/>
        <w:b w:val="0"/>
        <w:i w:val="0"/>
        <w:strike w:val="0"/>
        <w:color w:val="000000"/>
        <w:sz w:val="21"/>
        <w:szCs w:val="21"/>
        <w:u w:val="none"/>
        <w:shd w:fill="auto" w:val="clear"/>
        <w:vertAlign w:val="baseline"/>
      </w:rPr>
    </w:lvl>
    <w:lvl w:ilvl="3">
      <w:start w:val="1"/>
      <w:numFmt w:val="decimal"/>
      <w:lvlText w:val="%4"/>
      <w:lvlJc w:val="left"/>
      <w:pPr>
        <w:ind w:left="2520" w:hanging="2520"/>
      </w:pPr>
      <w:rPr>
        <w:rFonts w:ascii="Calibri" w:cs="Calibri" w:eastAsia="Calibri" w:hAnsi="Calibri"/>
        <w:b w:val="0"/>
        <w:i w:val="0"/>
        <w:strike w:val="0"/>
        <w:color w:val="000000"/>
        <w:sz w:val="21"/>
        <w:szCs w:val="21"/>
        <w:u w:val="none"/>
        <w:shd w:fill="auto" w:val="clear"/>
        <w:vertAlign w:val="baseline"/>
      </w:rPr>
    </w:lvl>
    <w:lvl w:ilvl="4">
      <w:start w:val="1"/>
      <w:numFmt w:val="lowerLetter"/>
      <w:lvlText w:val="%5"/>
      <w:lvlJc w:val="left"/>
      <w:pPr>
        <w:ind w:left="3240" w:hanging="3240"/>
      </w:pPr>
      <w:rPr>
        <w:rFonts w:ascii="Calibri" w:cs="Calibri" w:eastAsia="Calibri" w:hAnsi="Calibri"/>
        <w:b w:val="0"/>
        <w:i w:val="0"/>
        <w:strike w:val="0"/>
        <w:color w:val="000000"/>
        <w:sz w:val="21"/>
        <w:szCs w:val="21"/>
        <w:u w:val="none"/>
        <w:shd w:fill="auto" w:val="clear"/>
        <w:vertAlign w:val="baseline"/>
      </w:rPr>
    </w:lvl>
    <w:lvl w:ilvl="5">
      <w:start w:val="1"/>
      <w:numFmt w:val="lowerRoman"/>
      <w:lvlText w:val="%6"/>
      <w:lvlJc w:val="left"/>
      <w:pPr>
        <w:ind w:left="3960" w:hanging="3960"/>
      </w:pPr>
      <w:rPr>
        <w:rFonts w:ascii="Calibri" w:cs="Calibri" w:eastAsia="Calibri" w:hAnsi="Calibri"/>
        <w:b w:val="0"/>
        <w:i w:val="0"/>
        <w:strike w:val="0"/>
        <w:color w:val="000000"/>
        <w:sz w:val="21"/>
        <w:szCs w:val="21"/>
        <w:u w:val="none"/>
        <w:shd w:fill="auto" w:val="clear"/>
        <w:vertAlign w:val="baseline"/>
      </w:rPr>
    </w:lvl>
    <w:lvl w:ilvl="6">
      <w:start w:val="1"/>
      <w:numFmt w:val="decimal"/>
      <w:lvlText w:val="%7"/>
      <w:lvlJc w:val="left"/>
      <w:pPr>
        <w:ind w:left="4680" w:hanging="4680"/>
      </w:pPr>
      <w:rPr>
        <w:rFonts w:ascii="Calibri" w:cs="Calibri" w:eastAsia="Calibri" w:hAnsi="Calibri"/>
        <w:b w:val="0"/>
        <w:i w:val="0"/>
        <w:strike w:val="0"/>
        <w:color w:val="000000"/>
        <w:sz w:val="21"/>
        <w:szCs w:val="21"/>
        <w:u w:val="none"/>
        <w:shd w:fill="auto" w:val="clear"/>
        <w:vertAlign w:val="baseline"/>
      </w:rPr>
    </w:lvl>
    <w:lvl w:ilvl="7">
      <w:start w:val="1"/>
      <w:numFmt w:val="lowerLetter"/>
      <w:lvlText w:val="%8"/>
      <w:lvlJc w:val="left"/>
      <w:pPr>
        <w:ind w:left="5400" w:hanging="5400"/>
      </w:pPr>
      <w:rPr>
        <w:rFonts w:ascii="Calibri" w:cs="Calibri" w:eastAsia="Calibri" w:hAnsi="Calibri"/>
        <w:b w:val="0"/>
        <w:i w:val="0"/>
        <w:strike w:val="0"/>
        <w:color w:val="000000"/>
        <w:sz w:val="21"/>
        <w:szCs w:val="21"/>
        <w:u w:val="none"/>
        <w:shd w:fill="auto" w:val="clear"/>
        <w:vertAlign w:val="baseline"/>
      </w:rPr>
    </w:lvl>
    <w:lvl w:ilvl="8">
      <w:start w:val="1"/>
      <w:numFmt w:val="lowerRoman"/>
      <w:lvlText w:val="%9"/>
      <w:lvlJc w:val="left"/>
      <w:pPr>
        <w:ind w:left="6120" w:hanging="6120"/>
      </w:pPr>
      <w:rPr>
        <w:rFonts w:ascii="Calibri" w:cs="Calibri" w:eastAsia="Calibri" w:hAnsi="Calibri"/>
        <w:b w:val="0"/>
        <w:i w:val="0"/>
        <w:strike w:val="0"/>
        <w:color w:val="000000"/>
        <w:sz w:val="21"/>
        <w:szCs w:val="21"/>
        <w:u w:val="none"/>
        <w:shd w:fill="auto" w:val="clear"/>
        <w:vertAlign w:val="baseline"/>
      </w:rPr>
    </w:lvl>
  </w:abstractNum>
  <w:abstractNum w:abstractNumId="9">
    <w:lvl w:ilvl="0">
      <w:start w:val="8"/>
      <w:numFmt w:val="decimal"/>
      <w:lvlText w:val="%1"/>
      <w:lvlJc w:val="left"/>
      <w:pPr>
        <w:ind w:left="360" w:hanging="360"/>
      </w:pPr>
      <w:rPr>
        <w:rFonts w:ascii="Calibri" w:cs="Calibri" w:eastAsia="Calibri" w:hAnsi="Calibri"/>
        <w:b w:val="0"/>
        <w:i w:val="0"/>
        <w:strike w:val="0"/>
        <w:color w:val="000000"/>
        <w:sz w:val="21"/>
        <w:szCs w:val="21"/>
        <w:u w:val="none"/>
        <w:shd w:fill="auto" w:val="clear"/>
        <w:vertAlign w:val="baseline"/>
      </w:rPr>
    </w:lvl>
    <w:lvl w:ilvl="1">
      <w:start w:val="2"/>
      <w:numFmt w:val="decimal"/>
      <w:lvlText w:val="%1.%2"/>
      <w:lvlJc w:val="left"/>
      <w:pPr>
        <w:ind w:left="360" w:hanging="360"/>
      </w:pPr>
      <w:rPr>
        <w:rFonts w:ascii="Calibri" w:cs="Calibri" w:eastAsia="Calibri" w:hAnsi="Calibri"/>
        <w:b w:val="0"/>
        <w:i w:val="0"/>
        <w:strike w:val="0"/>
        <w:color w:val="000000"/>
        <w:sz w:val="21"/>
        <w:szCs w:val="21"/>
        <w:u w:val="none"/>
        <w:shd w:fill="auto" w:val="clear"/>
        <w:vertAlign w:val="baseline"/>
      </w:rPr>
    </w:lvl>
    <w:lvl w:ilvl="2">
      <w:start w:val="2"/>
      <w:numFmt w:val="decimal"/>
      <w:lvlText w:val="%1.%2.%3."/>
      <w:lvlJc w:val="left"/>
      <w:pPr>
        <w:ind w:left="357" w:hanging="357"/>
      </w:pPr>
      <w:rPr>
        <w:rFonts w:ascii="Calibri" w:cs="Calibri" w:eastAsia="Calibri" w:hAnsi="Calibri"/>
        <w:b w:val="0"/>
        <w:i w:val="0"/>
        <w:strike w:val="0"/>
        <w:color w:val="000000"/>
        <w:sz w:val="21"/>
        <w:szCs w:val="21"/>
        <w:u w:val="none"/>
        <w:shd w:fill="auto" w:val="clear"/>
        <w:vertAlign w:val="baseline"/>
      </w:rPr>
    </w:lvl>
    <w:lvl w:ilvl="3">
      <w:start w:val="1"/>
      <w:numFmt w:val="decimal"/>
      <w:lvlText w:val="%4"/>
      <w:lvlJc w:val="left"/>
      <w:pPr>
        <w:ind w:left="1080" w:hanging="1080"/>
      </w:pPr>
      <w:rPr>
        <w:rFonts w:ascii="Calibri" w:cs="Calibri" w:eastAsia="Calibri" w:hAnsi="Calibri"/>
        <w:b w:val="0"/>
        <w:i w:val="0"/>
        <w:strike w:val="0"/>
        <w:color w:val="000000"/>
        <w:sz w:val="21"/>
        <w:szCs w:val="21"/>
        <w:u w:val="none"/>
        <w:shd w:fill="auto" w:val="clear"/>
        <w:vertAlign w:val="baseline"/>
      </w:rPr>
    </w:lvl>
    <w:lvl w:ilvl="4">
      <w:start w:val="1"/>
      <w:numFmt w:val="lowerLetter"/>
      <w:lvlText w:val="%5"/>
      <w:lvlJc w:val="left"/>
      <w:pPr>
        <w:ind w:left="1800" w:hanging="1800"/>
      </w:pPr>
      <w:rPr>
        <w:rFonts w:ascii="Calibri" w:cs="Calibri" w:eastAsia="Calibri" w:hAnsi="Calibri"/>
        <w:b w:val="0"/>
        <w:i w:val="0"/>
        <w:strike w:val="0"/>
        <w:color w:val="000000"/>
        <w:sz w:val="21"/>
        <w:szCs w:val="21"/>
        <w:u w:val="none"/>
        <w:shd w:fill="auto" w:val="clear"/>
        <w:vertAlign w:val="baseline"/>
      </w:rPr>
    </w:lvl>
    <w:lvl w:ilvl="5">
      <w:start w:val="1"/>
      <w:numFmt w:val="lowerRoman"/>
      <w:lvlText w:val="%6"/>
      <w:lvlJc w:val="left"/>
      <w:pPr>
        <w:ind w:left="2520" w:hanging="2520"/>
      </w:pPr>
      <w:rPr>
        <w:rFonts w:ascii="Calibri" w:cs="Calibri" w:eastAsia="Calibri" w:hAnsi="Calibri"/>
        <w:b w:val="0"/>
        <w:i w:val="0"/>
        <w:strike w:val="0"/>
        <w:color w:val="000000"/>
        <w:sz w:val="21"/>
        <w:szCs w:val="21"/>
        <w:u w:val="none"/>
        <w:shd w:fill="auto" w:val="clear"/>
        <w:vertAlign w:val="baseline"/>
      </w:rPr>
    </w:lvl>
    <w:lvl w:ilvl="6">
      <w:start w:val="1"/>
      <w:numFmt w:val="decimal"/>
      <w:lvlText w:val="%7"/>
      <w:lvlJc w:val="left"/>
      <w:pPr>
        <w:ind w:left="3240" w:hanging="3240"/>
      </w:pPr>
      <w:rPr>
        <w:rFonts w:ascii="Calibri" w:cs="Calibri" w:eastAsia="Calibri" w:hAnsi="Calibri"/>
        <w:b w:val="0"/>
        <w:i w:val="0"/>
        <w:strike w:val="0"/>
        <w:color w:val="000000"/>
        <w:sz w:val="21"/>
        <w:szCs w:val="21"/>
        <w:u w:val="none"/>
        <w:shd w:fill="auto" w:val="clear"/>
        <w:vertAlign w:val="baseline"/>
      </w:rPr>
    </w:lvl>
    <w:lvl w:ilvl="7">
      <w:start w:val="1"/>
      <w:numFmt w:val="lowerLetter"/>
      <w:lvlText w:val="%8"/>
      <w:lvlJc w:val="left"/>
      <w:pPr>
        <w:ind w:left="3960" w:hanging="3960"/>
      </w:pPr>
      <w:rPr>
        <w:rFonts w:ascii="Calibri" w:cs="Calibri" w:eastAsia="Calibri" w:hAnsi="Calibri"/>
        <w:b w:val="0"/>
        <w:i w:val="0"/>
        <w:strike w:val="0"/>
        <w:color w:val="000000"/>
        <w:sz w:val="21"/>
        <w:szCs w:val="21"/>
        <w:u w:val="none"/>
        <w:shd w:fill="auto" w:val="clear"/>
        <w:vertAlign w:val="baseline"/>
      </w:rPr>
    </w:lvl>
    <w:lvl w:ilvl="8">
      <w:start w:val="1"/>
      <w:numFmt w:val="lowerRoman"/>
      <w:lvlText w:val="%9"/>
      <w:lvlJc w:val="left"/>
      <w:pPr>
        <w:ind w:left="4680" w:hanging="4680"/>
      </w:pPr>
      <w:rPr>
        <w:rFonts w:ascii="Calibri" w:cs="Calibri" w:eastAsia="Calibri" w:hAnsi="Calibri"/>
        <w:b w:val="0"/>
        <w:i w:val="0"/>
        <w:strike w:val="0"/>
        <w:color w:val="000000"/>
        <w:sz w:val="21"/>
        <w:szCs w:val="21"/>
        <w:u w:val="none"/>
        <w:shd w:fill="auto" w:val="clear"/>
        <w:vertAlign w:val="baseline"/>
      </w:rPr>
    </w:lvl>
  </w:abstractNum>
  <w:abstractNum w:abstractNumId="10">
    <w:lvl w:ilvl="0">
      <w:start w:val="1"/>
      <w:numFmt w:val="lowerLetter"/>
      <w:lvlText w:val="%1)"/>
      <w:lvlJc w:val="left"/>
      <w:pPr>
        <w:ind w:left="580" w:hanging="580"/>
      </w:pPr>
      <w:rPr>
        <w:rFonts w:ascii="Calibri" w:cs="Calibri" w:eastAsia="Calibri" w:hAnsi="Calibri"/>
        <w:b w:val="0"/>
        <w:i w:val="0"/>
        <w:strike w:val="0"/>
        <w:color w:val="000000"/>
        <w:sz w:val="21"/>
        <w:szCs w:val="21"/>
        <w:u w:val="none"/>
        <w:shd w:fill="auto" w:val="clear"/>
        <w:vertAlign w:val="baseline"/>
      </w:rPr>
    </w:lvl>
    <w:lvl w:ilvl="1">
      <w:start w:val="1"/>
      <w:numFmt w:val="lowerLetter"/>
      <w:lvlText w:val="%2"/>
      <w:lvlJc w:val="left"/>
      <w:pPr>
        <w:ind w:left="1080" w:hanging="1080"/>
      </w:pPr>
      <w:rPr>
        <w:rFonts w:ascii="Calibri" w:cs="Calibri" w:eastAsia="Calibri" w:hAnsi="Calibri"/>
        <w:b w:val="0"/>
        <w:i w:val="0"/>
        <w:strike w:val="0"/>
        <w:color w:val="000000"/>
        <w:sz w:val="21"/>
        <w:szCs w:val="21"/>
        <w:u w:val="none"/>
        <w:shd w:fill="auto" w:val="clear"/>
        <w:vertAlign w:val="baseline"/>
      </w:rPr>
    </w:lvl>
    <w:lvl w:ilvl="2">
      <w:start w:val="1"/>
      <w:numFmt w:val="lowerRoman"/>
      <w:lvlText w:val="%3"/>
      <w:lvlJc w:val="left"/>
      <w:pPr>
        <w:ind w:left="1800" w:hanging="1800"/>
      </w:pPr>
      <w:rPr>
        <w:rFonts w:ascii="Calibri" w:cs="Calibri" w:eastAsia="Calibri" w:hAnsi="Calibri"/>
        <w:b w:val="0"/>
        <w:i w:val="0"/>
        <w:strike w:val="0"/>
        <w:color w:val="000000"/>
        <w:sz w:val="21"/>
        <w:szCs w:val="21"/>
        <w:u w:val="none"/>
        <w:shd w:fill="auto" w:val="clear"/>
        <w:vertAlign w:val="baseline"/>
      </w:rPr>
    </w:lvl>
    <w:lvl w:ilvl="3">
      <w:start w:val="1"/>
      <w:numFmt w:val="decimal"/>
      <w:lvlText w:val="%4"/>
      <w:lvlJc w:val="left"/>
      <w:pPr>
        <w:ind w:left="2520" w:hanging="2520"/>
      </w:pPr>
      <w:rPr>
        <w:rFonts w:ascii="Calibri" w:cs="Calibri" w:eastAsia="Calibri" w:hAnsi="Calibri"/>
        <w:b w:val="0"/>
        <w:i w:val="0"/>
        <w:strike w:val="0"/>
        <w:color w:val="000000"/>
        <w:sz w:val="21"/>
        <w:szCs w:val="21"/>
        <w:u w:val="none"/>
        <w:shd w:fill="auto" w:val="clear"/>
        <w:vertAlign w:val="baseline"/>
      </w:rPr>
    </w:lvl>
    <w:lvl w:ilvl="4">
      <w:start w:val="1"/>
      <w:numFmt w:val="lowerLetter"/>
      <w:lvlText w:val="%5"/>
      <w:lvlJc w:val="left"/>
      <w:pPr>
        <w:ind w:left="3240" w:hanging="3240"/>
      </w:pPr>
      <w:rPr>
        <w:rFonts w:ascii="Calibri" w:cs="Calibri" w:eastAsia="Calibri" w:hAnsi="Calibri"/>
        <w:b w:val="0"/>
        <w:i w:val="0"/>
        <w:strike w:val="0"/>
        <w:color w:val="000000"/>
        <w:sz w:val="21"/>
        <w:szCs w:val="21"/>
        <w:u w:val="none"/>
        <w:shd w:fill="auto" w:val="clear"/>
        <w:vertAlign w:val="baseline"/>
      </w:rPr>
    </w:lvl>
    <w:lvl w:ilvl="5">
      <w:start w:val="1"/>
      <w:numFmt w:val="lowerRoman"/>
      <w:lvlText w:val="%6"/>
      <w:lvlJc w:val="left"/>
      <w:pPr>
        <w:ind w:left="3960" w:hanging="3960"/>
      </w:pPr>
      <w:rPr>
        <w:rFonts w:ascii="Calibri" w:cs="Calibri" w:eastAsia="Calibri" w:hAnsi="Calibri"/>
        <w:b w:val="0"/>
        <w:i w:val="0"/>
        <w:strike w:val="0"/>
        <w:color w:val="000000"/>
        <w:sz w:val="21"/>
        <w:szCs w:val="21"/>
        <w:u w:val="none"/>
        <w:shd w:fill="auto" w:val="clear"/>
        <w:vertAlign w:val="baseline"/>
      </w:rPr>
    </w:lvl>
    <w:lvl w:ilvl="6">
      <w:start w:val="1"/>
      <w:numFmt w:val="decimal"/>
      <w:lvlText w:val="%7"/>
      <w:lvlJc w:val="left"/>
      <w:pPr>
        <w:ind w:left="4680" w:hanging="4680"/>
      </w:pPr>
      <w:rPr>
        <w:rFonts w:ascii="Calibri" w:cs="Calibri" w:eastAsia="Calibri" w:hAnsi="Calibri"/>
        <w:b w:val="0"/>
        <w:i w:val="0"/>
        <w:strike w:val="0"/>
        <w:color w:val="000000"/>
        <w:sz w:val="21"/>
        <w:szCs w:val="21"/>
        <w:u w:val="none"/>
        <w:shd w:fill="auto" w:val="clear"/>
        <w:vertAlign w:val="baseline"/>
      </w:rPr>
    </w:lvl>
    <w:lvl w:ilvl="7">
      <w:start w:val="1"/>
      <w:numFmt w:val="lowerLetter"/>
      <w:lvlText w:val="%8"/>
      <w:lvlJc w:val="left"/>
      <w:pPr>
        <w:ind w:left="5400" w:hanging="5400"/>
      </w:pPr>
      <w:rPr>
        <w:rFonts w:ascii="Calibri" w:cs="Calibri" w:eastAsia="Calibri" w:hAnsi="Calibri"/>
        <w:b w:val="0"/>
        <w:i w:val="0"/>
        <w:strike w:val="0"/>
        <w:color w:val="000000"/>
        <w:sz w:val="21"/>
        <w:szCs w:val="21"/>
        <w:u w:val="none"/>
        <w:shd w:fill="auto" w:val="clear"/>
        <w:vertAlign w:val="baseline"/>
      </w:rPr>
    </w:lvl>
    <w:lvl w:ilvl="8">
      <w:start w:val="1"/>
      <w:numFmt w:val="lowerRoman"/>
      <w:lvlText w:val="%9"/>
      <w:lvlJc w:val="left"/>
      <w:pPr>
        <w:ind w:left="6120" w:hanging="6120"/>
      </w:pPr>
      <w:rPr>
        <w:rFonts w:ascii="Calibri" w:cs="Calibri" w:eastAsia="Calibri" w:hAnsi="Calibri"/>
        <w:b w:val="0"/>
        <w:i w:val="0"/>
        <w:strike w:val="0"/>
        <w:color w:val="000000"/>
        <w:sz w:val="21"/>
        <w:szCs w:val="21"/>
        <w:u w:val="none"/>
        <w:shd w:fill="auto" w:val="clear"/>
        <w:vertAlign w:val="baseline"/>
      </w:rPr>
    </w:lvl>
  </w:abstractNum>
  <w:abstractNum w:abstractNumId="11">
    <w:lvl w:ilvl="0">
      <w:start w:val="1"/>
      <w:numFmt w:val="lowerLetter"/>
      <w:lvlText w:val="%1)"/>
      <w:lvlJc w:val="left"/>
      <w:pPr>
        <w:ind w:left="357" w:hanging="357"/>
      </w:pPr>
      <w:rPr>
        <w:rFonts w:ascii="Calibri" w:cs="Calibri" w:eastAsia="Calibri" w:hAnsi="Calibri"/>
        <w:b w:val="0"/>
        <w:i w:val="0"/>
        <w:strike w:val="0"/>
        <w:color w:val="000000"/>
        <w:sz w:val="21"/>
        <w:szCs w:val="21"/>
        <w:u w:val="none"/>
        <w:shd w:fill="auto" w:val="clear"/>
        <w:vertAlign w:val="baseline"/>
      </w:rPr>
    </w:lvl>
    <w:lvl w:ilvl="1">
      <w:start w:val="1"/>
      <w:numFmt w:val="upperRoman"/>
      <w:lvlText w:val="%2"/>
      <w:lvlJc w:val="left"/>
      <w:pPr>
        <w:ind w:left="628" w:hanging="628"/>
      </w:pPr>
      <w:rPr>
        <w:rFonts w:ascii="Calibri" w:cs="Calibri" w:eastAsia="Calibri" w:hAnsi="Calibri"/>
        <w:b w:val="0"/>
        <w:i w:val="0"/>
        <w:strike w:val="0"/>
        <w:color w:val="000000"/>
        <w:sz w:val="21"/>
        <w:szCs w:val="21"/>
        <w:u w:val="none"/>
        <w:shd w:fill="auto" w:val="clear"/>
        <w:vertAlign w:val="baseline"/>
      </w:rPr>
    </w:lvl>
    <w:lvl w:ilvl="2">
      <w:start w:val="1"/>
      <w:numFmt w:val="lowerRoman"/>
      <w:lvlText w:val="%3"/>
      <w:lvlJc w:val="left"/>
      <w:pPr>
        <w:ind w:left="1309" w:hanging="1309"/>
      </w:pPr>
      <w:rPr>
        <w:rFonts w:ascii="Calibri" w:cs="Calibri" w:eastAsia="Calibri" w:hAnsi="Calibri"/>
        <w:b w:val="0"/>
        <w:i w:val="0"/>
        <w:strike w:val="0"/>
        <w:color w:val="000000"/>
        <w:sz w:val="21"/>
        <w:szCs w:val="21"/>
        <w:u w:val="none"/>
        <w:shd w:fill="auto" w:val="clear"/>
        <w:vertAlign w:val="baseline"/>
      </w:rPr>
    </w:lvl>
    <w:lvl w:ilvl="3">
      <w:start w:val="1"/>
      <w:numFmt w:val="decimal"/>
      <w:lvlText w:val="%4"/>
      <w:lvlJc w:val="left"/>
      <w:pPr>
        <w:ind w:left="2029" w:hanging="2029"/>
      </w:pPr>
      <w:rPr>
        <w:rFonts w:ascii="Calibri" w:cs="Calibri" w:eastAsia="Calibri" w:hAnsi="Calibri"/>
        <w:b w:val="0"/>
        <w:i w:val="0"/>
        <w:strike w:val="0"/>
        <w:color w:val="000000"/>
        <w:sz w:val="21"/>
        <w:szCs w:val="21"/>
        <w:u w:val="none"/>
        <w:shd w:fill="auto" w:val="clear"/>
        <w:vertAlign w:val="baseline"/>
      </w:rPr>
    </w:lvl>
    <w:lvl w:ilvl="4">
      <w:start w:val="1"/>
      <w:numFmt w:val="lowerLetter"/>
      <w:lvlText w:val="%5"/>
      <w:lvlJc w:val="left"/>
      <w:pPr>
        <w:ind w:left="2749" w:hanging="2749"/>
      </w:pPr>
      <w:rPr>
        <w:rFonts w:ascii="Calibri" w:cs="Calibri" w:eastAsia="Calibri" w:hAnsi="Calibri"/>
        <w:b w:val="0"/>
        <w:i w:val="0"/>
        <w:strike w:val="0"/>
        <w:color w:val="000000"/>
        <w:sz w:val="21"/>
        <w:szCs w:val="21"/>
        <w:u w:val="none"/>
        <w:shd w:fill="auto" w:val="clear"/>
        <w:vertAlign w:val="baseline"/>
      </w:rPr>
    </w:lvl>
    <w:lvl w:ilvl="5">
      <w:start w:val="1"/>
      <w:numFmt w:val="lowerRoman"/>
      <w:lvlText w:val="%6"/>
      <w:lvlJc w:val="left"/>
      <w:pPr>
        <w:ind w:left="3469" w:hanging="3469"/>
      </w:pPr>
      <w:rPr>
        <w:rFonts w:ascii="Calibri" w:cs="Calibri" w:eastAsia="Calibri" w:hAnsi="Calibri"/>
        <w:b w:val="0"/>
        <w:i w:val="0"/>
        <w:strike w:val="0"/>
        <w:color w:val="000000"/>
        <w:sz w:val="21"/>
        <w:szCs w:val="21"/>
        <w:u w:val="none"/>
        <w:shd w:fill="auto" w:val="clear"/>
        <w:vertAlign w:val="baseline"/>
      </w:rPr>
    </w:lvl>
    <w:lvl w:ilvl="6">
      <w:start w:val="1"/>
      <w:numFmt w:val="decimal"/>
      <w:lvlText w:val="%7"/>
      <w:lvlJc w:val="left"/>
      <w:pPr>
        <w:ind w:left="4189" w:hanging="4189"/>
      </w:pPr>
      <w:rPr>
        <w:rFonts w:ascii="Calibri" w:cs="Calibri" w:eastAsia="Calibri" w:hAnsi="Calibri"/>
        <w:b w:val="0"/>
        <w:i w:val="0"/>
        <w:strike w:val="0"/>
        <w:color w:val="000000"/>
        <w:sz w:val="21"/>
        <w:szCs w:val="21"/>
        <w:u w:val="none"/>
        <w:shd w:fill="auto" w:val="clear"/>
        <w:vertAlign w:val="baseline"/>
      </w:rPr>
    </w:lvl>
    <w:lvl w:ilvl="7">
      <w:start w:val="1"/>
      <w:numFmt w:val="lowerLetter"/>
      <w:lvlText w:val="%8"/>
      <w:lvlJc w:val="left"/>
      <w:pPr>
        <w:ind w:left="4909" w:hanging="4909"/>
      </w:pPr>
      <w:rPr>
        <w:rFonts w:ascii="Calibri" w:cs="Calibri" w:eastAsia="Calibri" w:hAnsi="Calibri"/>
        <w:b w:val="0"/>
        <w:i w:val="0"/>
        <w:strike w:val="0"/>
        <w:color w:val="000000"/>
        <w:sz w:val="21"/>
        <w:szCs w:val="21"/>
        <w:u w:val="none"/>
        <w:shd w:fill="auto" w:val="clear"/>
        <w:vertAlign w:val="baseline"/>
      </w:rPr>
    </w:lvl>
    <w:lvl w:ilvl="8">
      <w:start w:val="1"/>
      <w:numFmt w:val="lowerRoman"/>
      <w:lvlText w:val="%9"/>
      <w:lvlJc w:val="left"/>
      <w:pPr>
        <w:ind w:left="5629" w:hanging="5629"/>
      </w:pPr>
      <w:rPr>
        <w:rFonts w:ascii="Calibri" w:cs="Calibri" w:eastAsia="Calibri" w:hAnsi="Calibri"/>
        <w:b w:val="0"/>
        <w:i w:val="0"/>
        <w:strike w:val="0"/>
        <w:color w:val="000000"/>
        <w:sz w:val="21"/>
        <w:szCs w:val="21"/>
        <w:u w:val="none"/>
        <w:shd w:fill="auto" w:val="clear"/>
        <w:vertAlign w:val="baseline"/>
      </w:rPr>
    </w:lvl>
  </w:abstractNum>
  <w:abstractNum w:abstractNumId="12">
    <w:lvl w:ilvl="0">
      <w:start w:val="1"/>
      <w:numFmt w:val="upperRoman"/>
      <w:lvlText w:val="%1."/>
      <w:lvlJc w:val="left"/>
      <w:pPr>
        <w:ind w:left="611" w:hanging="611"/>
      </w:pPr>
      <w:rPr>
        <w:rFonts w:ascii="Calibri" w:cs="Calibri" w:eastAsia="Calibri" w:hAnsi="Calibri"/>
        <w:b w:val="0"/>
        <w:i w:val="0"/>
        <w:strike w:val="0"/>
        <w:color w:val="000000"/>
        <w:sz w:val="22"/>
        <w:szCs w:val="22"/>
        <w:u w:val="none"/>
        <w:shd w:fill="auto" w:val="clear"/>
        <w:vertAlign w:val="baseline"/>
      </w:rPr>
    </w:lvl>
    <w:lvl w:ilvl="1">
      <w:start w:val="1"/>
      <w:numFmt w:val="lowerLetter"/>
      <w:lvlText w:val="%2"/>
      <w:lvlJc w:val="left"/>
      <w:pPr>
        <w:ind w:left="1243" w:hanging="1243"/>
      </w:pPr>
      <w:rPr>
        <w:rFonts w:ascii="Calibri" w:cs="Calibri" w:eastAsia="Calibri" w:hAnsi="Calibri"/>
        <w:b w:val="0"/>
        <w:i w:val="0"/>
        <w:strike w:val="0"/>
        <w:color w:val="000000"/>
        <w:sz w:val="21"/>
        <w:szCs w:val="21"/>
        <w:u w:val="none"/>
        <w:shd w:fill="auto" w:val="clear"/>
        <w:vertAlign w:val="baseline"/>
      </w:rPr>
    </w:lvl>
    <w:lvl w:ilvl="2">
      <w:start w:val="1"/>
      <w:numFmt w:val="lowerRoman"/>
      <w:lvlText w:val="%3"/>
      <w:lvlJc w:val="left"/>
      <w:pPr>
        <w:ind w:left="1963" w:hanging="1963"/>
      </w:pPr>
      <w:rPr>
        <w:rFonts w:ascii="Calibri" w:cs="Calibri" w:eastAsia="Calibri" w:hAnsi="Calibri"/>
        <w:b w:val="0"/>
        <w:i w:val="0"/>
        <w:strike w:val="0"/>
        <w:color w:val="000000"/>
        <w:sz w:val="21"/>
        <w:szCs w:val="21"/>
        <w:u w:val="none"/>
        <w:shd w:fill="auto" w:val="clear"/>
        <w:vertAlign w:val="baseline"/>
      </w:rPr>
    </w:lvl>
    <w:lvl w:ilvl="3">
      <w:start w:val="1"/>
      <w:numFmt w:val="decimal"/>
      <w:lvlText w:val="%4"/>
      <w:lvlJc w:val="left"/>
      <w:pPr>
        <w:ind w:left="2683" w:hanging="2683"/>
      </w:pPr>
      <w:rPr>
        <w:rFonts w:ascii="Calibri" w:cs="Calibri" w:eastAsia="Calibri" w:hAnsi="Calibri"/>
        <w:b w:val="0"/>
        <w:i w:val="0"/>
        <w:strike w:val="0"/>
        <w:color w:val="000000"/>
        <w:sz w:val="21"/>
        <w:szCs w:val="21"/>
        <w:u w:val="none"/>
        <w:shd w:fill="auto" w:val="clear"/>
        <w:vertAlign w:val="baseline"/>
      </w:rPr>
    </w:lvl>
    <w:lvl w:ilvl="4">
      <w:start w:val="1"/>
      <w:numFmt w:val="lowerLetter"/>
      <w:lvlText w:val="%5"/>
      <w:lvlJc w:val="left"/>
      <w:pPr>
        <w:ind w:left="3403" w:hanging="3403"/>
      </w:pPr>
      <w:rPr>
        <w:rFonts w:ascii="Calibri" w:cs="Calibri" w:eastAsia="Calibri" w:hAnsi="Calibri"/>
        <w:b w:val="0"/>
        <w:i w:val="0"/>
        <w:strike w:val="0"/>
        <w:color w:val="000000"/>
        <w:sz w:val="21"/>
        <w:szCs w:val="21"/>
        <w:u w:val="none"/>
        <w:shd w:fill="auto" w:val="clear"/>
        <w:vertAlign w:val="baseline"/>
      </w:rPr>
    </w:lvl>
    <w:lvl w:ilvl="5">
      <w:start w:val="1"/>
      <w:numFmt w:val="lowerRoman"/>
      <w:lvlText w:val="%6"/>
      <w:lvlJc w:val="left"/>
      <w:pPr>
        <w:ind w:left="4123" w:hanging="4123"/>
      </w:pPr>
      <w:rPr>
        <w:rFonts w:ascii="Calibri" w:cs="Calibri" w:eastAsia="Calibri" w:hAnsi="Calibri"/>
        <w:b w:val="0"/>
        <w:i w:val="0"/>
        <w:strike w:val="0"/>
        <w:color w:val="000000"/>
        <w:sz w:val="21"/>
        <w:szCs w:val="21"/>
        <w:u w:val="none"/>
        <w:shd w:fill="auto" w:val="clear"/>
        <w:vertAlign w:val="baseline"/>
      </w:rPr>
    </w:lvl>
    <w:lvl w:ilvl="6">
      <w:start w:val="1"/>
      <w:numFmt w:val="decimal"/>
      <w:lvlText w:val="%7"/>
      <w:lvlJc w:val="left"/>
      <w:pPr>
        <w:ind w:left="4843" w:hanging="4843"/>
      </w:pPr>
      <w:rPr>
        <w:rFonts w:ascii="Calibri" w:cs="Calibri" w:eastAsia="Calibri" w:hAnsi="Calibri"/>
        <w:b w:val="0"/>
        <w:i w:val="0"/>
        <w:strike w:val="0"/>
        <w:color w:val="000000"/>
        <w:sz w:val="21"/>
        <w:szCs w:val="21"/>
        <w:u w:val="none"/>
        <w:shd w:fill="auto" w:val="clear"/>
        <w:vertAlign w:val="baseline"/>
      </w:rPr>
    </w:lvl>
    <w:lvl w:ilvl="7">
      <w:start w:val="1"/>
      <w:numFmt w:val="lowerLetter"/>
      <w:lvlText w:val="%8"/>
      <w:lvlJc w:val="left"/>
      <w:pPr>
        <w:ind w:left="5563" w:hanging="5563"/>
      </w:pPr>
      <w:rPr>
        <w:rFonts w:ascii="Calibri" w:cs="Calibri" w:eastAsia="Calibri" w:hAnsi="Calibri"/>
        <w:b w:val="0"/>
        <w:i w:val="0"/>
        <w:strike w:val="0"/>
        <w:color w:val="000000"/>
        <w:sz w:val="21"/>
        <w:szCs w:val="21"/>
        <w:u w:val="none"/>
        <w:shd w:fill="auto" w:val="clear"/>
        <w:vertAlign w:val="baseline"/>
      </w:rPr>
    </w:lvl>
    <w:lvl w:ilvl="8">
      <w:start w:val="1"/>
      <w:numFmt w:val="lowerRoman"/>
      <w:lvlText w:val="%9"/>
      <w:lvlJc w:val="left"/>
      <w:pPr>
        <w:ind w:left="6283" w:hanging="6283"/>
      </w:pPr>
      <w:rPr>
        <w:rFonts w:ascii="Calibri" w:cs="Calibri" w:eastAsia="Calibri" w:hAnsi="Calibri"/>
        <w:b w:val="0"/>
        <w:i w:val="0"/>
        <w:strike w:val="0"/>
        <w:color w:val="000000"/>
        <w:sz w:val="21"/>
        <w:szCs w:val="21"/>
        <w:u w:val="none"/>
        <w:shd w:fill="auto" w:val="clear"/>
        <w:vertAlign w:val="baseline"/>
      </w:rPr>
    </w:lvl>
  </w:abstractNum>
  <w:abstractNum w:abstractNumId="13">
    <w:lvl w:ilvl="0">
      <w:start w:val="1"/>
      <w:numFmt w:val="upperRoman"/>
      <w:lvlText w:val="%1"/>
      <w:lvlJc w:val="left"/>
      <w:pPr>
        <w:ind w:left="499" w:hanging="499"/>
      </w:pPr>
      <w:rPr>
        <w:rFonts w:ascii="Teko" w:cs="Teko" w:eastAsia="Teko" w:hAnsi="Teko"/>
        <w:b w:val="0"/>
        <w:i w:val="0"/>
        <w:strike w:val="0"/>
        <w:color w:val="000000"/>
        <w:sz w:val="24"/>
        <w:szCs w:val="24"/>
        <w:u w:val="none"/>
        <w:shd w:fill="auto" w:val="clear"/>
        <w:vertAlign w:val="baseline"/>
      </w:rPr>
    </w:lvl>
    <w:lvl w:ilvl="1">
      <w:start w:val="1"/>
      <w:numFmt w:val="lowerLetter"/>
      <w:lvlText w:val="%2"/>
      <w:lvlJc w:val="left"/>
      <w:pPr>
        <w:ind w:left="1134" w:hanging="1134"/>
      </w:pPr>
      <w:rPr>
        <w:rFonts w:ascii="Teko" w:cs="Teko" w:eastAsia="Teko" w:hAnsi="Teko"/>
        <w:b w:val="0"/>
        <w:i w:val="0"/>
        <w:strike w:val="0"/>
        <w:color w:val="000000"/>
        <w:sz w:val="24"/>
        <w:szCs w:val="24"/>
        <w:u w:val="none"/>
        <w:shd w:fill="auto" w:val="clear"/>
        <w:vertAlign w:val="baseline"/>
      </w:rPr>
    </w:lvl>
    <w:lvl w:ilvl="2">
      <w:start w:val="1"/>
      <w:numFmt w:val="lowerRoman"/>
      <w:lvlText w:val="%3"/>
      <w:lvlJc w:val="left"/>
      <w:pPr>
        <w:ind w:left="1854" w:hanging="1854"/>
      </w:pPr>
      <w:rPr>
        <w:rFonts w:ascii="Teko" w:cs="Teko" w:eastAsia="Teko" w:hAnsi="Teko"/>
        <w:b w:val="0"/>
        <w:i w:val="0"/>
        <w:strike w:val="0"/>
        <w:color w:val="000000"/>
        <w:sz w:val="24"/>
        <w:szCs w:val="24"/>
        <w:u w:val="none"/>
        <w:shd w:fill="auto" w:val="clear"/>
        <w:vertAlign w:val="baseline"/>
      </w:rPr>
    </w:lvl>
    <w:lvl w:ilvl="3">
      <w:start w:val="1"/>
      <w:numFmt w:val="decimal"/>
      <w:lvlText w:val="%4"/>
      <w:lvlJc w:val="left"/>
      <w:pPr>
        <w:ind w:left="2574" w:hanging="2574"/>
      </w:pPr>
      <w:rPr>
        <w:rFonts w:ascii="Teko" w:cs="Teko" w:eastAsia="Teko" w:hAnsi="Teko"/>
        <w:b w:val="0"/>
        <w:i w:val="0"/>
        <w:strike w:val="0"/>
        <w:color w:val="000000"/>
        <w:sz w:val="24"/>
        <w:szCs w:val="24"/>
        <w:u w:val="none"/>
        <w:shd w:fill="auto" w:val="clear"/>
        <w:vertAlign w:val="baseline"/>
      </w:rPr>
    </w:lvl>
    <w:lvl w:ilvl="4">
      <w:start w:val="1"/>
      <w:numFmt w:val="lowerLetter"/>
      <w:lvlText w:val="%5"/>
      <w:lvlJc w:val="left"/>
      <w:pPr>
        <w:ind w:left="3294" w:hanging="3294"/>
      </w:pPr>
      <w:rPr>
        <w:rFonts w:ascii="Teko" w:cs="Teko" w:eastAsia="Teko" w:hAnsi="Teko"/>
        <w:b w:val="0"/>
        <w:i w:val="0"/>
        <w:strike w:val="0"/>
        <w:color w:val="000000"/>
        <w:sz w:val="24"/>
        <w:szCs w:val="24"/>
        <w:u w:val="none"/>
        <w:shd w:fill="auto" w:val="clear"/>
        <w:vertAlign w:val="baseline"/>
      </w:rPr>
    </w:lvl>
    <w:lvl w:ilvl="5">
      <w:start w:val="1"/>
      <w:numFmt w:val="lowerRoman"/>
      <w:lvlText w:val="%6"/>
      <w:lvlJc w:val="left"/>
      <w:pPr>
        <w:ind w:left="4014" w:hanging="4014"/>
      </w:pPr>
      <w:rPr>
        <w:rFonts w:ascii="Teko" w:cs="Teko" w:eastAsia="Teko" w:hAnsi="Teko"/>
        <w:b w:val="0"/>
        <w:i w:val="0"/>
        <w:strike w:val="0"/>
        <w:color w:val="000000"/>
        <w:sz w:val="24"/>
        <w:szCs w:val="24"/>
        <w:u w:val="none"/>
        <w:shd w:fill="auto" w:val="clear"/>
        <w:vertAlign w:val="baseline"/>
      </w:rPr>
    </w:lvl>
    <w:lvl w:ilvl="6">
      <w:start w:val="1"/>
      <w:numFmt w:val="decimal"/>
      <w:lvlText w:val="%7"/>
      <w:lvlJc w:val="left"/>
      <w:pPr>
        <w:ind w:left="4734" w:hanging="4734"/>
      </w:pPr>
      <w:rPr>
        <w:rFonts w:ascii="Teko" w:cs="Teko" w:eastAsia="Teko" w:hAnsi="Teko"/>
        <w:b w:val="0"/>
        <w:i w:val="0"/>
        <w:strike w:val="0"/>
        <w:color w:val="000000"/>
        <w:sz w:val="24"/>
        <w:szCs w:val="24"/>
        <w:u w:val="none"/>
        <w:shd w:fill="auto" w:val="clear"/>
        <w:vertAlign w:val="baseline"/>
      </w:rPr>
    </w:lvl>
    <w:lvl w:ilvl="7">
      <w:start w:val="1"/>
      <w:numFmt w:val="lowerLetter"/>
      <w:lvlText w:val="%8"/>
      <w:lvlJc w:val="left"/>
      <w:pPr>
        <w:ind w:left="5454" w:hanging="5454"/>
      </w:pPr>
      <w:rPr>
        <w:rFonts w:ascii="Teko" w:cs="Teko" w:eastAsia="Teko" w:hAnsi="Teko"/>
        <w:b w:val="0"/>
        <w:i w:val="0"/>
        <w:strike w:val="0"/>
        <w:color w:val="000000"/>
        <w:sz w:val="24"/>
        <w:szCs w:val="24"/>
        <w:u w:val="none"/>
        <w:shd w:fill="auto" w:val="clear"/>
        <w:vertAlign w:val="baseline"/>
      </w:rPr>
    </w:lvl>
    <w:lvl w:ilvl="8">
      <w:start w:val="1"/>
      <w:numFmt w:val="lowerRoman"/>
      <w:lvlText w:val="%9"/>
      <w:lvlJc w:val="left"/>
      <w:pPr>
        <w:ind w:left="6174" w:hanging="6174"/>
      </w:pPr>
      <w:rPr>
        <w:rFonts w:ascii="Teko" w:cs="Teko" w:eastAsia="Teko" w:hAnsi="Teko"/>
        <w:b w:val="0"/>
        <w:i w:val="0"/>
        <w:strike w:val="0"/>
        <w:color w:val="000000"/>
        <w:sz w:val="24"/>
        <w:szCs w:val="24"/>
        <w:u w:val="none"/>
        <w:shd w:fill="auto" w:val="clear"/>
        <w:vertAlign w:val="baseline"/>
      </w:rPr>
    </w:lvl>
  </w:abstractNum>
  <w:abstractNum w:abstractNumId="14">
    <w:lvl w:ilvl="0">
      <w:start w:val="16"/>
      <w:numFmt w:val="decimal"/>
      <w:lvlText w:val="%1"/>
      <w:lvlJc w:val="left"/>
      <w:pPr>
        <w:ind w:left="360" w:hanging="360"/>
      </w:pPr>
      <w:rPr>
        <w:rFonts w:ascii="Teko" w:cs="Teko" w:eastAsia="Teko" w:hAnsi="Teko"/>
        <w:b w:val="0"/>
        <w:i w:val="0"/>
        <w:strike w:val="0"/>
        <w:color w:val="000000"/>
        <w:sz w:val="24"/>
        <w:szCs w:val="24"/>
        <w:u w:val="none"/>
        <w:shd w:fill="auto" w:val="clear"/>
        <w:vertAlign w:val="baseline"/>
      </w:rPr>
    </w:lvl>
    <w:lvl w:ilvl="1">
      <w:start w:val="2"/>
      <w:numFmt w:val="decimal"/>
      <w:lvlText w:val="%1.%2"/>
      <w:lvlJc w:val="left"/>
      <w:pPr>
        <w:ind w:left="378" w:hanging="378"/>
      </w:pPr>
      <w:rPr>
        <w:rFonts w:ascii="Teko" w:cs="Teko" w:eastAsia="Teko" w:hAnsi="Teko"/>
        <w:b w:val="0"/>
        <w:i w:val="0"/>
        <w:strike w:val="0"/>
        <w:color w:val="000000"/>
        <w:sz w:val="24"/>
        <w:szCs w:val="24"/>
        <w:u w:val="none"/>
        <w:shd w:fill="auto" w:val="clear"/>
        <w:vertAlign w:val="baseline"/>
      </w:rPr>
    </w:lvl>
    <w:lvl w:ilvl="2">
      <w:start w:val="1"/>
      <w:numFmt w:val="decimal"/>
      <w:lvlText w:val="%1.%2.%3."/>
      <w:lvlJc w:val="left"/>
      <w:pPr>
        <w:ind w:left="860" w:hanging="860"/>
      </w:pPr>
      <w:rPr>
        <w:rFonts w:ascii="Teko" w:cs="Teko" w:eastAsia="Teko" w:hAnsi="Teko"/>
        <w:b w:val="0"/>
        <w:i w:val="0"/>
        <w:strike w:val="0"/>
        <w:color w:val="000000"/>
        <w:sz w:val="24"/>
        <w:szCs w:val="24"/>
        <w:u w:val="none"/>
        <w:shd w:fill="auto" w:val="clear"/>
        <w:vertAlign w:val="baseline"/>
      </w:rPr>
    </w:lvl>
    <w:lvl w:ilvl="3">
      <w:start w:val="1"/>
      <w:numFmt w:val="decimal"/>
      <w:lvlText w:val="%4"/>
      <w:lvlJc w:val="left"/>
      <w:pPr>
        <w:ind w:left="1116" w:hanging="1116"/>
      </w:pPr>
      <w:rPr>
        <w:rFonts w:ascii="Teko" w:cs="Teko" w:eastAsia="Teko" w:hAnsi="Teko"/>
        <w:b w:val="0"/>
        <w:i w:val="0"/>
        <w:strike w:val="0"/>
        <w:color w:val="000000"/>
        <w:sz w:val="24"/>
        <w:szCs w:val="24"/>
        <w:u w:val="none"/>
        <w:shd w:fill="auto" w:val="clear"/>
        <w:vertAlign w:val="baseline"/>
      </w:rPr>
    </w:lvl>
    <w:lvl w:ilvl="4">
      <w:start w:val="1"/>
      <w:numFmt w:val="lowerLetter"/>
      <w:lvlText w:val="%5"/>
      <w:lvlJc w:val="left"/>
      <w:pPr>
        <w:ind w:left="1836" w:hanging="1836"/>
      </w:pPr>
      <w:rPr>
        <w:rFonts w:ascii="Teko" w:cs="Teko" w:eastAsia="Teko" w:hAnsi="Teko"/>
        <w:b w:val="0"/>
        <w:i w:val="0"/>
        <w:strike w:val="0"/>
        <w:color w:val="000000"/>
        <w:sz w:val="24"/>
        <w:szCs w:val="24"/>
        <w:u w:val="none"/>
        <w:shd w:fill="auto" w:val="clear"/>
        <w:vertAlign w:val="baseline"/>
      </w:rPr>
    </w:lvl>
    <w:lvl w:ilvl="5">
      <w:start w:val="1"/>
      <w:numFmt w:val="lowerRoman"/>
      <w:lvlText w:val="%6"/>
      <w:lvlJc w:val="left"/>
      <w:pPr>
        <w:ind w:left="2556" w:hanging="2556"/>
      </w:pPr>
      <w:rPr>
        <w:rFonts w:ascii="Teko" w:cs="Teko" w:eastAsia="Teko" w:hAnsi="Teko"/>
        <w:b w:val="0"/>
        <w:i w:val="0"/>
        <w:strike w:val="0"/>
        <w:color w:val="000000"/>
        <w:sz w:val="24"/>
        <w:szCs w:val="24"/>
        <w:u w:val="none"/>
        <w:shd w:fill="auto" w:val="clear"/>
        <w:vertAlign w:val="baseline"/>
      </w:rPr>
    </w:lvl>
    <w:lvl w:ilvl="6">
      <w:start w:val="1"/>
      <w:numFmt w:val="decimal"/>
      <w:lvlText w:val="%7"/>
      <w:lvlJc w:val="left"/>
      <w:pPr>
        <w:ind w:left="3276" w:hanging="3276"/>
      </w:pPr>
      <w:rPr>
        <w:rFonts w:ascii="Teko" w:cs="Teko" w:eastAsia="Teko" w:hAnsi="Teko"/>
        <w:b w:val="0"/>
        <w:i w:val="0"/>
        <w:strike w:val="0"/>
        <w:color w:val="000000"/>
        <w:sz w:val="24"/>
        <w:szCs w:val="24"/>
        <w:u w:val="none"/>
        <w:shd w:fill="auto" w:val="clear"/>
        <w:vertAlign w:val="baseline"/>
      </w:rPr>
    </w:lvl>
    <w:lvl w:ilvl="7">
      <w:start w:val="1"/>
      <w:numFmt w:val="lowerLetter"/>
      <w:lvlText w:val="%8"/>
      <w:lvlJc w:val="left"/>
      <w:pPr>
        <w:ind w:left="3996" w:hanging="3996"/>
      </w:pPr>
      <w:rPr>
        <w:rFonts w:ascii="Teko" w:cs="Teko" w:eastAsia="Teko" w:hAnsi="Teko"/>
        <w:b w:val="0"/>
        <w:i w:val="0"/>
        <w:strike w:val="0"/>
        <w:color w:val="000000"/>
        <w:sz w:val="24"/>
        <w:szCs w:val="24"/>
        <w:u w:val="none"/>
        <w:shd w:fill="auto" w:val="clear"/>
        <w:vertAlign w:val="baseline"/>
      </w:rPr>
    </w:lvl>
    <w:lvl w:ilvl="8">
      <w:start w:val="1"/>
      <w:numFmt w:val="lowerRoman"/>
      <w:lvlText w:val="%9"/>
      <w:lvlJc w:val="left"/>
      <w:pPr>
        <w:ind w:left="4716" w:hanging="4716"/>
      </w:pPr>
      <w:rPr>
        <w:rFonts w:ascii="Teko" w:cs="Teko" w:eastAsia="Teko" w:hAnsi="Teko"/>
        <w:b w:val="0"/>
        <w:i w:val="0"/>
        <w:strike w:val="0"/>
        <w:color w:val="000000"/>
        <w:sz w:val="24"/>
        <w:szCs w:val="24"/>
        <w:u w:val="none"/>
        <w:shd w:fill="auto" w:val="clea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120" w:before="400"/>
      <w:outlineLvl w:val="0"/>
    </w:pPr>
    <w:rPr>
      <w:sz w:val="40"/>
      <w:szCs w:val="40"/>
    </w:rPr>
  </w:style>
  <w:style w:type="paragraph" w:styleId="Ttulo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Ttulo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Ttulo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Ttulo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Ttulo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60"/>
    </w:pPr>
    <w:rPr>
      <w:sz w:val="52"/>
      <w:szCs w:val="52"/>
    </w:rPr>
  </w:style>
  <w:style w:type="paragraph" w:styleId="Subttulo">
    <w:name w:val="Subtitle"/>
    <w:basedOn w:val="Normal"/>
    <w:next w:val="Normal"/>
    <w:uiPriority w:val="11"/>
    <w:qFormat w:val="1"/>
    <w:pPr>
      <w:keepNext w:val="1"/>
      <w:keepLines w:val="1"/>
      <w:spacing w:after="320"/>
    </w:pPr>
    <w:rPr>
      <w:color w:val="666666"/>
      <w:sz w:val="30"/>
      <w:szCs w:val="30"/>
    </w:rPr>
  </w:style>
  <w:style w:type="paragraph" w:styleId="PargrafodaLista">
    <w:name w:val="List Paragraph"/>
    <w:basedOn w:val="Normal"/>
    <w:uiPriority w:val="34"/>
    <w:qFormat w:val="1"/>
    <w:rsid w:val="00B37A09"/>
    <w:pPr>
      <w:spacing w:after="200"/>
      <w:ind w:left="720"/>
      <w:contextualSpacing w:val="1"/>
    </w:pPr>
    <w:rPr>
      <w:rFonts w:ascii="Calibri" w:cs="Times New Roman" w:eastAsia="Calibri" w:hAnsi="Calibri"/>
      <w:lang w:eastAsia="en-US" w:val="pt-BR"/>
    </w:rPr>
  </w:style>
  <w:style w:type="character" w:styleId="RefernciaSutil">
    <w:name w:val="Subtle Reference"/>
    <w:basedOn w:val="Fontepargpadro"/>
    <w:uiPriority w:val="31"/>
    <w:qFormat w:val="1"/>
    <w:rsid w:val="00B37A09"/>
    <w:rPr>
      <w:smallCaps w:val="1"/>
      <w:color w:val="5a5a5a" w:themeColor="text1" w:themeTint="0000A5"/>
    </w:rPr>
  </w:style>
  <w:style w:type="character" w:styleId="Hyperlink">
    <w:name w:val="Hyperlink"/>
    <w:basedOn w:val="Fontepargpadro"/>
    <w:uiPriority w:val="99"/>
    <w:unhideWhenUsed w:val="1"/>
    <w:rsid w:val="00D10AE3"/>
    <w:rPr>
      <w:color w:val="0000ff" w:themeColor="hyperlink"/>
      <w:u w:val="single"/>
    </w:rPr>
  </w:style>
  <w:style w:type="paragraph" w:styleId="Corpodetexto">
    <w:name w:val="Body Text"/>
    <w:basedOn w:val="Normal"/>
    <w:link w:val="CorpodetextoChar"/>
    <w:qFormat w:val="1"/>
    <w:rsid w:val="00D10AE3"/>
    <w:pPr>
      <w:spacing w:after="180" w:before="180" w:line="240" w:lineRule="auto"/>
    </w:pPr>
    <w:rPr>
      <w:rFonts w:asciiTheme="minorHAnsi" w:cstheme="minorBidi" w:eastAsiaTheme="minorHAnsi" w:hAnsiTheme="minorHAnsi"/>
      <w:sz w:val="24"/>
      <w:szCs w:val="24"/>
      <w:lang w:eastAsia="en-US" w:val="en-US"/>
    </w:rPr>
  </w:style>
  <w:style w:type="character" w:styleId="CorpodetextoChar" w:customStyle="1">
    <w:name w:val="Corpo de texto Char"/>
    <w:basedOn w:val="Fontepargpadro"/>
    <w:link w:val="Corpodetexto"/>
    <w:rsid w:val="00D10AE3"/>
    <w:rPr>
      <w:rFonts w:asciiTheme="minorHAnsi" w:cstheme="minorBidi" w:eastAsiaTheme="minorHAnsi" w:hAnsiTheme="minorHAnsi"/>
      <w:sz w:val="24"/>
      <w:szCs w:val="24"/>
      <w:lang w:eastAsia="en-US" w:val="en-US"/>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Teko-regular.ttf"/><Relationship Id="rId2" Type="http://schemas.openxmlformats.org/officeDocument/2006/relationships/font" Target="fonts/Teko-bold.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kRIId2cACkFbKkjkaAokiBEOyug==">CgMxLjA4AHIhMXVHN0FmWHJ6Vi1wQWlQQUhUWTFlNFJqTXRCYnJGa2dv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2025-06-02T19:39:00Z</dcterms:created>
  <dc:creator>Usuário-Pc</dc:creator>
</cp:coreProperties>
</file>